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78" w:rsidRDefault="00736778">
      <w:pPr>
        <w:pStyle w:val="ConsPlusTitle"/>
        <w:jc w:val="center"/>
        <w:outlineLvl w:val="0"/>
      </w:pPr>
      <w:r>
        <w:t>ПРАВИТЕЛЬСТВО КРАСНОЯРСКОГО КРАЯ</w:t>
      </w:r>
    </w:p>
    <w:p w:rsidR="00736778" w:rsidRDefault="00736778">
      <w:pPr>
        <w:pStyle w:val="ConsPlusTitle"/>
        <w:jc w:val="center"/>
      </w:pPr>
    </w:p>
    <w:p w:rsidR="00736778" w:rsidRDefault="00736778">
      <w:pPr>
        <w:pStyle w:val="ConsPlusTitle"/>
        <w:jc w:val="center"/>
      </w:pPr>
      <w:r>
        <w:t>ПОСТАНОВЛЕНИЕ</w:t>
      </w:r>
    </w:p>
    <w:p w:rsidR="00736778" w:rsidRDefault="00736778">
      <w:pPr>
        <w:pStyle w:val="ConsPlusTitle"/>
        <w:jc w:val="center"/>
      </w:pPr>
      <w:r>
        <w:t>от 22 мая 2015 г. N 253-п</w:t>
      </w:r>
    </w:p>
    <w:p w:rsidR="00736778" w:rsidRDefault="00736778">
      <w:pPr>
        <w:pStyle w:val="ConsPlusTitle"/>
        <w:jc w:val="center"/>
      </w:pPr>
    </w:p>
    <w:p w:rsidR="00736778" w:rsidRDefault="00736778">
      <w:pPr>
        <w:pStyle w:val="ConsPlusTitle"/>
        <w:jc w:val="center"/>
      </w:pPr>
      <w:r>
        <w:t>ОБ УТВЕРЖДЕНИИ ПОРЯДКА ОРГАНИЗАЦИИ СБОРА И ОБРАБОТКИ</w:t>
      </w:r>
    </w:p>
    <w:p w:rsidR="00736778" w:rsidRDefault="00736778">
      <w:pPr>
        <w:pStyle w:val="ConsPlusTitle"/>
        <w:jc w:val="center"/>
      </w:pPr>
      <w:r>
        <w:t>ИНФОРМАЦИИ О СОСТОЯНИИ УСЛОВИЙ И ОХРАНЫ ТРУДА</w:t>
      </w:r>
    </w:p>
    <w:p w:rsidR="00736778" w:rsidRDefault="00736778">
      <w:pPr>
        <w:pStyle w:val="ConsPlusTitle"/>
        <w:jc w:val="center"/>
      </w:pPr>
      <w:r>
        <w:t>У РАБОТОДАТЕЛЕЙ, ОСУЩЕСТВЛЯЮЩИХ ДЕЯТЕЛЬНОСТЬ</w:t>
      </w:r>
    </w:p>
    <w:p w:rsidR="00736778" w:rsidRDefault="00736778">
      <w:pPr>
        <w:pStyle w:val="ConsPlusTitle"/>
        <w:jc w:val="center"/>
      </w:pPr>
      <w:r>
        <w:t>НА ТЕРРИТОРИИ КРАСНОЯРСКОГО КРАЯ</w:t>
      </w:r>
    </w:p>
    <w:p w:rsidR="00736778" w:rsidRDefault="00736778">
      <w:pPr>
        <w:pStyle w:val="ConsPlusNormal"/>
        <w:jc w:val="center"/>
      </w:pPr>
      <w:r>
        <w:t>Список изменяющих документов</w:t>
      </w:r>
    </w:p>
    <w:p w:rsidR="00736778" w:rsidRDefault="00736778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736778" w:rsidRDefault="00736778">
      <w:pPr>
        <w:pStyle w:val="ConsPlusNormal"/>
        <w:jc w:val="center"/>
      </w:pPr>
      <w:r>
        <w:t>от 21.08.2017 N 490-п)</w:t>
      </w:r>
    </w:p>
    <w:p w:rsidR="00736778" w:rsidRDefault="00736778">
      <w:pPr>
        <w:pStyle w:val="ConsPlusNormal"/>
        <w:jc w:val="center"/>
      </w:pPr>
    </w:p>
    <w:p w:rsidR="00736778" w:rsidRDefault="0073677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216</w:t>
        </w:r>
      </w:hyperlink>
      <w:r>
        <w:t xml:space="preserve"> Трудового кодекса Российской Федерации, </w:t>
      </w:r>
      <w:hyperlink r:id="rId6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статьей 5</w:t>
        </w:r>
      </w:hyperlink>
      <w:r>
        <w:t xml:space="preserve"> Закона Красноярского края от 29.06.1999 N 7-419 "Об охране труда в Красноярском крае" постановляю: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организации сбора и обработки информации о состоянии условий и охраны труда у работодателей, осуществляющих деятельность на территории Красноярского края, согласно приложению.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2. Опубликовать Постановление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Красноярского края" (</w:t>
      </w:r>
      <w:proofErr w:type="spellStart"/>
      <w:r>
        <w:t>www.zakon.krskstate.ru</w:t>
      </w:r>
      <w:proofErr w:type="spellEnd"/>
      <w:r>
        <w:t>).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736778" w:rsidRDefault="00736778">
      <w:pPr>
        <w:pStyle w:val="ConsPlusNormal"/>
        <w:ind w:firstLine="540"/>
        <w:jc w:val="both"/>
      </w:pPr>
    </w:p>
    <w:p w:rsidR="00736778" w:rsidRDefault="00736778">
      <w:pPr>
        <w:pStyle w:val="ConsPlusNormal"/>
        <w:jc w:val="right"/>
      </w:pPr>
      <w:r>
        <w:t>Первый заместитель</w:t>
      </w:r>
    </w:p>
    <w:p w:rsidR="00736778" w:rsidRDefault="00736778">
      <w:pPr>
        <w:pStyle w:val="ConsPlusNormal"/>
        <w:jc w:val="right"/>
      </w:pPr>
      <w:r>
        <w:t>Губернатора края -</w:t>
      </w:r>
    </w:p>
    <w:p w:rsidR="00736778" w:rsidRDefault="00736778">
      <w:pPr>
        <w:pStyle w:val="ConsPlusNormal"/>
        <w:jc w:val="right"/>
      </w:pPr>
      <w:r>
        <w:t>председатель</w:t>
      </w:r>
    </w:p>
    <w:p w:rsidR="00736778" w:rsidRDefault="00736778">
      <w:pPr>
        <w:pStyle w:val="ConsPlusNormal"/>
        <w:jc w:val="right"/>
      </w:pPr>
      <w:r>
        <w:t>Правительства края</w:t>
      </w:r>
    </w:p>
    <w:p w:rsidR="00736778" w:rsidRDefault="00736778">
      <w:pPr>
        <w:pStyle w:val="ConsPlusNormal"/>
        <w:jc w:val="right"/>
      </w:pPr>
      <w:r>
        <w:t>В.П.ТОМЕНКО</w:t>
      </w:r>
    </w:p>
    <w:p w:rsidR="00736778" w:rsidRDefault="00736778">
      <w:pPr>
        <w:pStyle w:val="ConsPlusNormal"/>
        <w:jc w:val="right"/>
      </w:pPr>
    </w:p>
    <w:p w:rsidR="00736778" w:rsidRDefault="00736778">
      <w:pPr>
        <w:pStyle w:val="ConsPlusNormal"/>
        <w:jc w:val="right"/>
      </w:pPr>
    </w:p>
    <w:p w:rsidR="00736778" w:rsidRDefault="00736778">
      <w:pPr>
        <w:pStyle w:val="ConsPlusNormal"/>
        <w:jc w:val="right"/>
      </w:pPr>
    </w:p>
    <w:p w:rsidR="00736778" w:rsidRDefault="00736778">
      <w:pPr>
        <w:pStyle w:val="ConsPlusNormal"/>
        <w:jc w:val="right"/>
      </w:pPr>
    </w:p>
    <w:p w:rsidR="00736778" w:rsidRDefault="00736778">
      <w:pPr>
        <w:pStyle w:val="ConsPlusNormal"/>
        <w:jc w:val="right"/>
      </w:pPr>
    </w:p>
    <w:p w:rsidR="00736778" w:rsidRDefault="00736778">
      <w:pPr>
        <w:pStyle w:val="ConsPlusNormal"/>
        <w:jc w:val="right"/>
        <w:outlineLvl w:val="0"/>
      </w:pPr>
      <w:r>
        <w:t>Приложение</w:t>
      </w:r>
    </w:p>
    <w:p w:rsidR="00736778" w:rsidRDefault="00736778">
      <w:pPr>
        <w:pStyle w:val="ConsPlusNormal"/>
        <w:jc w:val="right"/>
      </w:pPr>
      <w:r>
        <w:t>к Постановлению</w:t>
      </w:r>
    </w:p>
    <w:p w:rsidR="00736778" w:rsidRDefault="00736778">
      <w:pPr>
        <w:pStyle w:val="ConsPlusNormal"/>
        <w:jc w:val="right"/>
      </w:pPr>
      <w:r>
        <w:t>Правительства Красноярского края</w:t>
      </w:r>
    </w:p>
    <w:p w:rsidR="00736778" w:rsidRDefault="00736778">
      <w:pPr>
        <w:pStyle w:val="ConsPlusNormal"/>
        <w:jc w:val="right"/>
      </w:pPr>
      <w:r>
        <w:t>от 22 мая 2015 г. N 253-п</w:t>
      </w:r>
    </w:p>
    <w:p w:rsidR="00736778" w:rsidRDefault="00736778">
      <w:pPr>
        <w:pStyle w:val="ConsPlusNormal"/>
        <w:ind w:firstLine="540"/>
        <w:jc w:val="both"/>
      </w:pPr>
    </w:p>
    <w:p w:rsidR="00736778" w:rsidRDefault="00736778">
      <w:pPr>
        <w:pStyle w:val="ConsPlusTitle"/>
        <w:jc w:val="center"/>
      </w:pPr>
      <w:bookmarkStart w:id="0" w:name="P34"/>
      <w:bookmarkEnd w:id="0"/>
      <w:r>
        <w:t>ПОРЯДОК</w:t>
      </w:r>
    </w:p>
    <w:p w:rsidR="00736778" w:rsidRDefault="00736778">
      <w:pPr>
        <w:pStyle w:val="ConsPlusTitle"/>
        <w:jc w:val="center"/>
      </w:pPr>
      <w:r>
        <w:t>ОРГАНИЗАЦИИ СБОРА И ОБРАБОТКИ ИНФОРМАЦИИ О СОСТОЯНИИ</w:t>
      </w:r>
    </w:p>
    <w:p w:rsidR="00736778" w:rsidRDefault="00736778">
      <w:pPr>
        <w:pStyle w:val="ConsPlusTitle"/>
        <w:jc w:val="center"/>
      </w:pPr>
      <w:r>
        <w:t>УСЛОВИЙ И ОХРАНЫ ТРУДА У РАБОТОДАТЕЛЕЙ, ОСУЩЕСТВЛЯЮЩИХ</w:t>
      </w:r>
    </w:p>
    <w:p w:rsidR="00736778" w:rsidRDefault="00736778">
      <w:pPr>
        <w:pStyle w:val="ConsPlusTitle"/>
        <w:jc w:val="center"/>
      </w:pPr>
      <w:r>
        <w:t>ДЕЯТЕЛЬНОСТЬ НА ТЕРРИТОРИИ КРАСНОЯРСКОГО КРАЯ</w:t>
      </w:r>
    </w:p>
    <w:p w:rsidR="00736778" w:rsidRDefault="00736778">
      <w:pPr>
        <w:pStyle w:val="ConsPlusNormal"/>
        <w:jc w:val="center"/>
      </w:pPr>
      <w:r>
        <w:t>Список изменяющих документов</w:t>
      </w:r>
    </w:p>
    <w:p w:rsidR="00736778" w:rsidRDefault="00736778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736778" w:rsidRDefault="00736778">
      <w:pPr>
        <w:pStyle w:val="ConsPlusNormal"/>
        <w:jc w:val="center"/>
      </w:pPr>
      <w:r>
        <w:t>от 21.08.2017 N 490-п)</w:t>
      </w:r>
    </w:p>
    <w:p w:rsidR="00736778" w:rsidRDefault="00736778">
      <w:pPr>
        <w:pStyle w:val="ConsPlusNormal"/>
        <w:ind w:firstLine="540"/>
        <w:jc w:val="both"/>
      </w:pPr>
    </w:p>
    <w:p w:rsidR="00736778" w:rsidRDefault="00736778">
      <w:pPr>
        <w:pStyle w:val="ConsPlusNormal"/>
        <w:jc w:val="center"/>
        <w:outlineLvl w:val="1"/>
      </w:pPr>
      <w:r>
        <w:t>1. ОБЩИЕ ПОЛОЖЕНИЯ</w:t>
      </w:r>
    </w:p>
    <w:p w:rsidR="00736778" w:rsidRDefault="00736778">
      <w:pPr>
        <w:pStyle w:val="ConsPlusNormal"/>
        <w:ind w:firstLine="540"/>
        <w:jc w:val="both"/>
      </w:pPr>
    </w:p>
    <w:p w:rsidR="00736778" w:rsidRDefault="00736778">
      <w:pPr>
        <w:pStyle w:val="ConsPlusNormal"/>
        <w:ind w:firstLine="540"/>
        <w:jc w:val="both"/>
      </w:pPr>
      <w:r>
        <w:t>1.1. Настоящий Порядок организации сбора и обработки информации о состоянии условий и охраны труда у работодателей, осуществляющих деятельность на территории Красноярского края (далее - Порядок), определяет процедуру сбора и обработки информации о состоянии условий и охраны труда (далее - информации), формы и сроки предоставления информации.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1.2. Порядок распространяется на работодателей (физических лиц, юридических лиц независимо от их организационно-правовых форм и форм собственности, а также на иные субъекты, наделенные правом заключать трудовые договоры в случаях, установленных федеральными законами), осуществляющих </w:t>
      </w:r>
      <w:r>
        <w:lastRenderedPageBreak/>
        <w:t>деятельность на территории Красноярского края (далее - работодатели).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Целью Порядка является комплексная оценка системы управления охраной труда на территории Красноярского края, выявление негативных тенденций и фактов, вызывающих изменения в сфере условий и охраны труда, определение неотложных и долгосрочных мер по улучшению условий и охраны труда, снижение уровня производственного травматизма и профессиональной заболеваемости, оказание работодателям методической помощи в организации работы по охране труда.</w:t>
      </w:r>
      <w:proofErr w:type="gramEnd"/>
    </w:p>
    <w:p w:rsidR="00736778" w:rsidRDefault="00736778">
      <w:pPr>
        <w:pStyle w:val="ConsPlusNormal"/>
        <w:spacing w:before="220"/>
        <w:ind w:firstLine="540"/>
        <w:jc w:val="both"/>
      </w:pPr>
      <w:r>
        <w:t>1.4. Уполномоченным органом по осуществлению сбора и обработки информации является агентство труда и занятости населения Красноярского края (далее - агентство).</w:t>
      </w:r>
    </w:p>
    <w:p w:rsidR="00736778" w:rsidRDefault="00736778">
      <w:pPr>
        <w:pStyle w:val="ConsPlusNormal"/>
        <w:ind w:firstLine="540"/>
        <w:jc w:val="both"/>
      </w:pPr>
    </w:p>
    <w:p w:rsidR="00736778" w:rsidRDefault="00736778">
      <w:pPr>
        <w:pStyle w:val="ConsPlusNormal"/>
        <w:jc w:val="center"/>
        <w:outlineLvl w:val="1"/>
      </w:pPr>
      <w:r>
        <w:t>2. ПОРЯДОК ОСУЩЕСТВЛЕНИЯ СБОРА ИНФОРМАЦИИ</w:t>
      </w:r>
    </w:p>
    <w:p w:rsidR="00736778" w:rsidRDefault="00736778">
      <w:pPr>
        <w:pStyle w:val="ConsPlusNormal"/>
        <w:ind w:firstLine="540"/>
        <w:jc w:val="both"/>
      </w:pPr>
    </w:p>
    <w:p w:rsidR="00736778" w:rsidRDefault="00736778">
      <w:pPr>
        <w:pStyle w:val="ConsPlusNormal"/>
        <w:ind w:firstLine="540"/>
        <w:jc w:val="both"/>
      </w:pPr>
      <w:r>
        <w:t>2.1. Сбор информации осуществляется агентством.</w:t>
      </w:r>
    </w:p>
    <w:p w:rsidR="00736778" w:rsidRDefault="00736778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2.2. Представление сведений осуществляется в электронном виде через личный кабинет Интерактивного портала агентства по адресу: </w:t>
      </w:r>
      <w:proofErr w:type="spellStart"/>
      <w:r>
        <w:t>www.trud.krskstate.ru</w:t>
      </w:r>
      <w:proofErr w:type="spellEnd"/>
      <w:r>
        <w:t xml:space="preserve"> в разделе "Работодателям"/"Услуги работодателям"/"Предоставление информации об охране труда" - в следующие сроки: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информация о произошедших несчастных случаях на производстве - ежемесячно до 5-го числа месяца, следующего </w:t>
      </w:r>
      <w:proofErr w:type="gramStart"/>
      <w:r>
        <w:t>за</w:t>
      </w:r>
      <w:proofErr w:type="gramEnd"/>
      <w:r>
        <w:t xml:space="preserve"> отчетным, по показателям согласно </w:t>
      </w:r>
      <w:hyperlink w:anchor="P81" w:history="1">
        <w:r>
          <w:rPr>
            <w:color w:val="0000FF"/>
          </w:rPr>
          <w:t>приложению N 1</w:t>
        </w:r>
      </w:hyperlink>
      <w:r>
        <w:t xml:space="preserve"> к Порядку;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годовая информация о состоянии условий и охраны труда у работодателя - ежегодно до 7 февраля по показателям согласно </w:t>
      </w:r>
      <w:hyperlink w:anchor="P128" w:history="1">
        <w:r>
          <w:rPr>
            <w:color w:val="0000FF"/>
          </w:rPr>
          <w:t>приложению N 2</w:t>
        </w:r>
      </w:hyperlink>
      <w:r>
        <w:t xml:space="preserve"> к Порядку.</w:t>
      </w:r>
    </w:p>
    <w:p w:rsidR="00736778" w:rsidRDefault="00736778">
      <w:pPr>
        <w:pStyle w:val="ConsPlusNormal"/>
        <w:jc w:val="both"/>
      </w:pPr>
      <w:r>
        <w:t xml:space="preserve">(п. 2.2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21.08.2017 N 490-п)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2.3. Работодатель несет ответственность за своевременное предоставление информац</w:t>
      </w:r>
      <w:proofErr w:type="gramStart"/>
      <w:r>
        <w:t>ии и ее</w:t>
      </w:r>
      <w:proofErr w:type="gramEnd"/>
      <w:r>
        <w:t xml:space="preserve"> достоверность.</w:t>
      </w:r>
    </w:p>
    <w:p w:rsidR="00736778" w:rsidRDefault="00736778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36778" w:rsidRDefault="00736778">
      <w:pPr>
        <w:pStyle w:val="ConsPlusNormal"/>
        <w:jc w:val="both"/>
      </w:pPr>
      <w:r>
        <w:rPr>
          <w:color w:val="0A2666"/>
        </w:rPr>
        <w:t xml:space="preserve">Нумерация пунктов дана в соответствии с официальными изменениями,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Красноярского края от 21.08.2017 N 490-п.</w:t>
      </w:r>
    </w:p>
    <w:p w:rsidR="00736778" w:rsidRDefault="00736778">
      <w:pPr>
        <w:pStyle w:val="ConsPlusNormal"/>
        <w:ind w:firstLine="540"/>
        <w:jc w:val="both"/>
      </w:pPr>
      <w:r>
        <w:t>2.3. Вход в личный кабинет Интерактивного портала агентства осуществляется через Единую систему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736778" w:rsidRDefault="007367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21.08.2017 N 490-п)</w:t>
      </w:r>
    </w:p>
    <w:p w:rsidR="00736778" w:rsidRDefault="00736778">
      <w:pPr>
        <w:pStyle w:val="ConsPlusNormal"/>
        <w:ind w:firstLine="540"/>
        <w:jc w:val="both"/>
      </w:pPr>
    </w:p>
    <w:p w:rsidR="00736778" w:rsidRDefault="00736778">
      <w:pPr>
        <w:pStyle w:val="ConsPlusNormal"/>
        <w:jc w:val="center"/>
        <w:outlineLvl w:val="1"/>
      </w:pPr>
      <w:r>
        <w:t>3. ПОРЯДОК ОСУЩЕСТВЛЕНИЯ ОБРАБОТКИ ИНФОРМАЦИИ</w:t>
      </w:r>
    </w:p>
    <w:p w:rsidR="00736778" w:rsidRDefault="00736778">
      <w:pPr>
        <w:pStyle w:val="ConsPlusNormal"/>
        <w:ind w:firstLine="540"/>
        <w:jc w:val="both"/>
      </w:pPr>
    </w:p>
    <w:p w:rsidR="00736778" w:rsidRDefault="00736778">
      <w:pPr>
        <w:pStyle w:val="ConsPlusNormal"/>
        <w:ind w:firstLine="540"/>
        <w:jc w:val="both"/>
      </w:pPr>
      <w:r>
        <w:t xml:space="preserve">3.1. Обработка информации осуществляется специалистом агентства в течение 30 рабочих дней в программном комплексе "Катарсис" </w:t>
      </w:r>
      <w:proofErr w:type="gramStart"/>
      <w:r>
        <w:t>с даты внесения</w:t>
      </w:r>
      <w:proofErr w:type="gramEnd"/>
      <w:r>
        <w:t xml:space="preserve"> сведений работодателями в личном кабинете.</w:t>
      </w:r>
    </w:p>
    <w:p w:rsidR="00736778" w:rsidRDefault="007367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21.08.2017 N 490-п)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3.2. Обработка информации осуществляется средствами программного комплекса "Катарсис" путем ее группировки по видам экономической деятельности работодателей и по территориальной принадлежности в разрезе муниципальных районов и городских округов, в том числе с использованием сведений, предоставленных работодателями в соответствии с </w:t>
      </w:r>
      <w:hyperlink w:anchor="P52" w:history="1">
        <w:r>
          <w:rPr>
            <w:color w:val="0000FF"/>
          </w:rPr>
          <w:t>пунктом 2.2</w:t>
        </w:r>
      </w:hyperlink>
      <w:r>
        <w:t xml:space="preserve"> Порядка.</w:t>
      </w:r>
    </w:p>
    <w:p w:rsidR="00736778" w:rsidRDefault="007367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21.08.2017 N 490-п)</w:t>
      </w:r>
    </w:p>
    <w:p w:rsidR="00736778" w:rsidRDefault="00736778">
      <w:pPr>
        <w:pStyle w:val="ConsPlusNormal"/>
        <w:jc w:val="right"/>
      </w:pPr>
    </w:p>
    <w:p w:rsidR="00736778" w:rsidRDefault="00736778">
      <w:pPr>
        <w:pStyle w:val="ConsPlusNormal"/>
        <w:jc w:val="right"/>
      </w:pPr>
    </w:p>
    <w:p w:rsidR="00736778" w:rsidRDefault="00736778">
      <w:pPr>
        <w:pStyle w:val="ConsPlusNormal"/>
        <w:jc w:val="right"/>
      </w:pPr>
    </w:p>
    <w:p w:rsidR="00736778" w:rsidRDefault="00736778">
      <w:pPr>
        <w:pStyle w:val="ConsPlusNormal"/>
        <w:jc w:val="right"/>
      </w:pPr>
    </w:p>
    <w:p w:rsidR="00736778" w:rsidRDefault="00736778">
      <w:pPr>
        <w:pStyle w:val="ConsPlusNormal"/>
        <w:jc w:val="right"/>
      </w:pPr>
    </w:p>
    <w:p w:rsidR="00736778" w:rsidRDefault="00736778">
      <w:pPr>
        <w:pStyle w:val="ConsPlusNormal"/>
        <w:jc w:val="right"/>
        <w:outlineLvl w:val="1"/>
      </w:pPr>
      <w:r>
        <w:t>Приложение N 1</w:t>
      </w:r>
    </w:p>
    <w:p w:rsidR="00736778" w:rsidRDefault="00736778">
      <w:pPr>
        <w:pStyle w:val="ConsPlusNormal"/>
        <w:jc w:val="right"/>
      </w:pPr>
      <w:r>
        <w:t>к Порядку</w:t>
      </w:r>
    </w:p>
    <w:p w:rsidR="00736778" w:rsidRDefault="00736778">
      <w:pPr>
        <w:pStyle w:val="ConsPlusNormal"/>
        <w:jc w:val="right"/>
      </w:pPr>
      <w:r>
        <w:t>организации сбора и обработки</w:t>
      </w:r>
    </w:p>
    <w:p w:rsidR="00736778" w:rsidRDefault="00736778">
      <w:pPr>
        <w:pStyle w:val="ConsPlusNormal"/>
        <w:jc w:val="right"/>
      </w:pPr>
      <w:r>
        <w:t>информации о состоянии условий</w:t>
      </w:r>
    </w:p>
    <w:p w:rsidR="00736778" w:rsidRDefault="00736778">
      <w:pPr>
        <w:pStyle w:val="ConsPlusNormal"/>
        <w:jc w:val="right"/>
      </w:pPr>
      <w:r>
        <w:t>и охраны труда у работодателей,</w:t>
      </w:r>
    </w:p>
    <w:p w:rsidR="00736778" w:rsidRDefault="00736778">
      <w:pPr>
        <w:pStyle w:val="ConsPlusNormal"/>
        <w:jc w:val="right"/>
      </w:pPr>
      <w:proofErr w:type="gramStart"/>
      <w:r>
        <w:lastRenderedPageBreak/>
        <w:t>осуществляющих</w:t>
      </w:r>
      <w:proofErr w:type="gramEnd"/>
      <w:r>
        <w:t xml:space="preserve"> деятельность</w:t>
      </w:r>
    </w:p>
    <w:p w:rsidR="00736778" w:rsidRDefault="00736778">
      <w:pPr>
        <w:pStyle w:val="ConsPlusNormal"/>
        <w:jc w:val="right"/>
      </w:pPr>
      <w:r>
        <w:t>на территории Красноярского края</w:t>
      </w:r>
    </w:p>
    <w:p w:rsidR="00736778" w:rsidRDefault="00736778">
      <w:pPr>
        <w:pStyle w:val="ConsPlusNormal"/>
        <w:ind w:firstLine="540"/>
        <w:jc w:val="both"/>
      </w:pPr>
    </w:p>
    <w:p w:rsidR="00736778" w:rsidRDefault="00736778">
      <w:pPr>
        <w:pStyle w:val="ConsPlusNormal"/>
        <w:jc w:val="center"/>
      </w:pPr>
      <w:bookmarkStart w:id="2" w:name="P81"/>
      <w:bookmarkEnd w:id="2"/>
      <w:r>
        <w:t>ПЕРЕЧЕНЬ</w:t>
      </w:r>
    </w:p>
    <w:p w:rsidR="00736778" w:rsidRDefault="00736778">
      <w:pPr>
        <w:pStyle w:val="ConsPlusNormal"/>
        <w:jc w:val="center"/>
      </w:pPr>
      <w:r>
        <w:t xml:space="preserve">ПОКАЗАТЕЛЕЙ, ПРЕДОСТАВЛЯЕМЫХ РАБОТОДАТЕЛЕМ </w:t>
      </w:r>
      <w:proofErr w:type="gramStart"/>
      <w:r>
        <w:t>О</w:t>
      </w:r>
      <w:proofErr w:type="gramEnd"/>
      <w:r>
        <w:t xml:space="preserve"> ПРОИСШЕДШИХ</w:t>
      </w:r>
    </w:p>
    <w:p w:rsidR="00736778" w:rsidRDefault="00736778">
      <w:pPr>
        <w:pStyle w:val="ConsPlusNormal"/>
        <w:jc w:val="center"/>
      </w:pPr>
      <w:r>
        <w:t>НЕСЧАСТНЫХ СЛУЧАЯХ НА ПРОИЗВОДСТВЕ</w:t>
      </w:r>
    </w:p>
    <w:p w:rsidR="00736778" w:rsidRDefault="00736778">
      <w:pPr>
        <w:pStyle w:val="ConsPlusNormal"/>
        <w:jc w:val="center"/>
      </w:pPr>
      <w:r>
        <w:t>Список изменяющих документов</w:t>
      </w:r>
    </w:p>
    <w:p w:rsidR="00736778" w:rsidRDefault="00736778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736778" w:rsidRDefault="00736778">
      <w:pPr>
        <w:pStyle w:val="ConsPlusNormal"/>
        <w:jc w:val="center"/>
      </w:pPr>
      <w:r>
        <w:t>от 21.08.2017 N 490-п)</w:t>
      </w:r>
    </w:p>
    <w:p w:rsidR="00736778" w:rsidRDefault="00736778">
      <w:pPr>
        <w:pStyle w:val="ConsPlusNormal"/>
        <w:jc w:val="both"/>
      </w:pPr>
    </w:p>
    <w:p w:rsidR="00736778" w:rsidRDefault="00736778">
      <w:pPr>
        <w:pStyle w:val="ConsPlusNormal"/>
        <w:ind w:firstLine="540"/>
        <w:jc w:val="both"/>
      </w:pPr>
      <w:r>
        <w:t>1. Количество несчастных случаев на производстве, единиц.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1.1. Количество групповых несчастных случаев на производстве, единиц.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1.2. Количество смертельных несчастных случаев на производстве, единиц.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1.3. Количество тяжелых несчастных случаев на производстве, единиц.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2. Численность пострадавших в результате несчастных случаев на производстве,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2.1. Численность женщин, пострадавших в результате несчастных случаев на производстве,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2.2. Численность лиц в возрасте до 18 лет, пострадавших в результате несчастных случаев на производстве,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3. Численность пострадавших в результате тяжелых несчастных случаев на производстве,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3.1. Численность женщин, пострадавших в результате тяжелых несчастных случаев на производстве,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3.2. Численность лиц в возрасте до 18 лет, пострадавших в результате тяжелых несчастных случаев на производстве,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4. Численность пострадавших в результате смертельных несчастных случаев на производстве,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4.1. Численность женщин, пострадавших в результате смертельных несчастных случаев на производстве,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4.2. Численность лиц в возрасте до 18 лет, пострадавших в результате смертельных несчастных случаев на производстве,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5. Число человеко-дней нетрудоспособности у пострадавших с утратой трудоспособности на 1 рабочий день и более, единиц.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6. Информация о несчастном случае на производстве со смертельным исходом </w:t>
      </w:r>
      <w:hyperlink w:anchor="P104" w:history="1">
        <w:r>
          <w:rPr>
            <w:color w:val="0000FF"/>
          </w:rPr>
          <w:t>&lt;1&gt;</w:t>
        </w:r>
      </w:hyperlink>
      <w:r>
        <w:t>: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6778" w:rsidRDefault="00736778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&lt;1&gt; Информация представляется при наличии несчастных случаев на производстве со смертельным исходом.</w:t>
      </w:r>
    </w:p>
    <w:p w:rsidR="00736778" w:rsidRDefault="00736778">
      <w:pPr>
        <w:pStyle w:val="ConsPlusNormal"/>
        <w:ind w:firstLine="540"/>
        <w:jc w:val="both"/>
      </w:pPr>
    </w:p>
    <w:p w:rsidR="00736778" w:rsidRDefault="00736778">
      <w:pPr>
        <w:pStyle w:val="ConsPlusNormal"/>
        <w:ind w:firstLine="540"/>
        <w:jc w:val="both"/>
      </w:pPr>
      <w:r>
        <w:t>6.1. Дата несчастного случая на производстве со смертельным исходом.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6.2. Профессия (должность) пострадавшего.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6.3. Год рождения пострадавшего.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6.4. Пол пострадавшего.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6.5. Краткие обстоятельства несчастного случая на производстве со смертельным исходом.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lastRenderedPageBreak/>
        <w:t>6.6. Причины несчастного случая на производстве со смертельным исходом.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6.7. Мероприятия по устранению причин несчастного случая на производстве со смертельным исходом.</w:t>
      </w:r>
    </w:p>
    <w:p w:rsidR="00736778" w:rsidRDefault="00736778">
      <w:pPr>
        <w:pStyle w:val="ConsPlusNormal"/>
        <w:jc w:val="right"/>
      </w:pPr>
    </w:p>
    <w:p w:rsidR="00736778" w:rsidRDefault="00736778">
      <w:pPr>
        <w:pStyle w:val="ConsPlusNormal"/>
        <w:jc w:val="right"/>
      </w:pPr>
    </w:p>
    <w:p w:rsidR="00736778" w:rsidRDefault="00736778">
      <w:pPr>
        <w:pStyle w:val="ConsPlusNormal"/>
        <w:jc w:val="right"/>
      </w:pPr>
    </w:p>
    <w:p w:rsidR="00736778" w:rsidRDefault="00736778">
      <w:pPr>
        <w:pStyle w:val="ConsPlusNormal"/>
        <w:jc w:val="right"/>
      </w:pPr>
    </w:p>
    <w:p w:rsidR="00736778" w:rsidRDefault="00736778">
      <w:pPr>
        <w:pStyle w:val="ConsPlusNormal"/>
        <w:jc w:val="right"/>
      </w:pPr>
    </w:p>
    <w:p w:rsidR="00736778" w:rsidRDefault="00736778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36778" w:rsidRDefault="00736778">
      <w:pPr>
        <w:pStyle w:val="ConsPlusNormal"/>
        <w:jc w:val="both"/>
      </w:pPr>
      <w:r>
        <w:rPr>
          <w:color w:val="0A2666"/>
        </w:rPr>
        <w:t xml:space="preserve">Нумерация приложений дана в соответствии с официальными изменениями, внесенными </w:t>
      </w:r>
      <w:hyperlink r:id="rId15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Красноярского края от 21.08.2017 N 490-п.</w:t>
      </w:r>
    </w:p>
    <w:p w:rsidR="00736778" w:rsidRDefault="00736778">
      <w:pPr>
        <w:pStyle w:val="ConsPlusNormal"/>
        <w:jc w:val="right"/>
        <w:outlineLvl w:val="1"/>
      </w:pPr>
      <w:r>
        <w:t>Приложение N 1</w:t>
      </w:r>
    </w:p>
    <w:p w:rsidR="00736778" w:rsidRDefault="00736778">
      <w:pPr>
        <w:pStyle w:val="ConsPlusNormal"/>
        <w:jc w:val="right"/>
      </w:pPr>
      <w:r>
        <w:t>к Порядку</w:t>
      </w:r>
    </w:p>
    <w:p w:rsidR="00736778" w:rsidRDefault="00736778">
      <w:pPr>
        <w:pStyle w:val="ConsPlusNormal"/>
        <w:jc w:val="right"/>
      </w:pPr>
      <w:r>
        <w:t>организации сбора и обработки</w:t>
      </w:r>
    </w:p>
    <w:p w:rsidR="00736778" w:rsidRDefault="00736778">
      <w:pPr>
        <w:pStyle w:val="ConsPlusNormal"/>
        <w:jc w:val="right"/>
      </w:pPr>
      <w:r>
        <w:t>информации о состоянии условий</w:t>
      </w:r>
    </w:p>
    <w:p w:rsidR="00736778" w:rsidRDefault="00736778">
      <w:pPr>
        <w:pStyle w:val="ConsPlusNormal"/>
        <w:jc w:val="right"/>
      </w:pPr>
      <w:r>
        <w:t>и охраны труда у работодателей,</w:t>
      </w:r>
    </w:p>
    <w:p w:rsidR="00736778" w:rsidRDefault="00736778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деятельность</w:t>
      </w:r>
    </w:p>
    <w:p w:rsidR="00736778" w:rsidRDefault="00736778">
      <w:pPr>
        <w:pStyle w:val="ConsPlusNormal"/>
        <w:jc w:val="right"/>
      </w:pPr>
      <w:r>
        <w:t>на территории Красноярского края</w:t>
      </w:r>
    </w:p>
    <w:p w:rsidR="00736778" w:rsidRDefault="00736778">
      <w:pPr>
        <w:pStyle w:val="ConsPlusNormal"/>
        <w:ind w:firstLine="540"/>
        <w:jc w:val="both"/>
      </w:pPr>
    </w:p>
    <w:p w:rsidR="00736778" w:rsidRDefault="00736778">
      <w:pPr>
        <w:pStyle w:val="ConsPlusNormal"/>
        <w:jc w:val="center"/>
      </w:pPr>
      <w:bookmarkStart w:id="4" w:name="P128"/>
      <w:bookmarkEnd w:id="4"/>
      <w:r>
        <w:t>ПЕРЕЧЕНЬ</w:t>
      </w:r>
    </w:p>
    <w:p w:rsidR="00736778" w:rsidRDefault="00736778">
      <w:pPr>
        <w:pStyle w:val="ConsPlusNormal"/>
        <w:jc w:val="center"/>
      </w:pPr>
      <w:r>
        <w:t>ПОКАЗАТЕЛЕЙ, ПРЕДОСТАВЛЯЕМЫХ РАБОТОДАТЕЛЕМ О СОСТОЯНИИ</w:t>
      </w:r>
    </w:p>
    <w:p w:rsidR="00736778" w:rsidRDefault="00736778">
      <w:pPr>
        <w:pStyle w:val="ConsPlusNormal"/>
        <w:jc w:val="center"/>
      </w:pPr>
      <w:r>
        <w:t>УСЛОВИЙ И ОХРАНЫ ТРУДА</w:t>
      </w:r>
    </w:p>
    <w:p w:rsidR="00736778" w:rsidRDefault="00736778">
      <w:pPr>
        <w:pStyle w:val="ConsPlusNormal"/>
        <w:jc w:val="center"/>
      </w:pPr>
      <w:r>
        <w:t>Список изменяющих документов</w:t>
      </w:r>
    </w:p>
    <w:p w:rsidR="00736778" w:rsidRDefault="00736778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736778" w:rsidRDefault="00736778">
      <w:pPr>
        <w:pStyle w:val="ConsPlusNormal"/>
        <w:jc w:val="center"/>
      </w:pPr>
      <w:r>
        <w:t>от 21.08.2017 N 490-п)</w:t>
      </w:r>
    </w:p>
    <w:p w:rsidR="00736778" w:rsidRDefault="00736778">
      <w:pPr>
        <w:pStyle w:val="ConsPlusNormal"/>
        <w:jc w:val="both"/>
      </w:pPr>
    </w:p>
    <w:p w:rsidR="00736778" w:rsidRDefault="00736778">
      <w:pPr>
        <w:pStyle w:val="ConsPlusNormal"/>
        <w:jc w:val="center"/>
        <w:outlineLvl w:val="2"/>
      </w:pPr>
      <w:r>
        <w:t>Раздел 1. СВЕДЕНИЯ О СИСТЕМЕ УПРАВЛЕНИЯ ОХРАНОЙ ТРУДА</w:t>
      </w:r>
    </w:p>
    <w:p w:rsidR="00736778" w:rsidRDefault="00736778">
      <w:pPr>
        <w:pStyle w:val="ConsPlusNormal"/>
        <w:jc w:val="both"/>
      </w:pPr>
    </w:p>
    <w:p w:rsidR="00736778" w:rsidRDefault="00736778">
      <w:pPr>
        <w:pStyle w:val="ConsPlusNormal"/>
        <w:ind w:firstLine="540"/>
        <w:jc w:val="both"/>
      </w:pPr>
      <w:r>
        <w:t>1.1. Количество рабочих мест в организации, единиц.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1.2. Среднесписочная численность работников,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1.3. Численность специалистов в области охраны труда,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1.4. Численность специалистов службы охраны труда,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1.5. Численность специалистов, осуществляющих деятельность в области охраны труда в соответствии со штатным расписанием,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1.6. Численность специалистов, осуществляющих деятельность в области охраны труда на условиях совместительства,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1.7. Численность специалистов, осуществляющих деятельность в области охраны труда по договору (</w:t>
      </w:r>
      <w:proofErr w:type="spellStart"/>
      <w:r>
        <w:t>аутсорсинг</w:t>
      </w:r>
      <w:proofErr w:type="spellEnd"/>
      <w:r>
        <w:t>),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1.8. Численность членов комитета (комиссии) по охране труда,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1.9. Численность уполномоченных (доверенных) лиц по охране труда,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1.10. Наличие локальных нормативных актов, обеспечивающих создание и функционирование системы управления охраной труда, да/нет.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1.11. Наличие системы стимулирования работников к соблюдению требований охраны труда, да/нет.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1.12. Наличие системы управления профессиональными рисками, да/нет.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1.13. Наличие локальных нормативных актов в области управления профессиональными рисками, да/нет.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lastRenderedPageBreak/>
        <w:t>1.14. Наличие коллективного договора, да/нет.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1.15. Наличие плана мероприятий по улучшению условий и охраны труда и снижению уровней профессиональных рисков (далее - План), да/нет.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1.16. Наличие в Плане мероприятий, направленных на развитие физической культуры и спорта, да/нет.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1.17. Наличие в Плане мероприятий по компенсации работникам оплаты занятий спортом в клубах и секциях, да/нет.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1.18. Наличие в Плане мероприятий по организации и проведению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мероприятий, да/нет.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1.19. Наличие в Плане мероприятий по организации и проведению физкультурно-оздоровительных мероприятий, да/нет.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1.20. Наличие в Плане мероприятий по приобретению, содержанию и обновлению спортивного инвентаря, да/нет.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1.21. Наличие в Плане мероприятий по устройству новых и (или) реконструкции имеющихся помещений и площадок для занятий спортом, да/нет.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1.22. Наличие в Плане мероприятий по созданию и развитию физкультурно-спортивных клубов, организованных в целях массового привлечения граждан к занятиям физической культурой и спортом по месту работы, да/нет.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1.23. Наличие программы "нулевого травматизма", да/нет.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1.24. Наличие инструментов общественного контроля в сфере охраны труда (в том числе в части оценки проведения специальной оценки условий труда), да/нет.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1.25. Наличие кабинетов (уголков) по охране труда, да/нет.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1.26. Обеспеченность работников санитарно-бытовыми помещениями и устройствами, да/нет.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1.27. Обеспеченность рабочих мест специалистов по охране труда постоянным доступом к электронным правовым справочным системам типа "</w:t>
      </w:r>
      <w:proofErr w:type="spellStart"/>
      <w:r>
        <w:t>КонсультантПлюс</w:t>
      </w:r>
      <w:proofErr w:type="spellEnd"/>
      <w:r>
        <w:t>", "Гарант" и др., да/нет.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1.28. Наличие сертификации системы управления охраной труда на соответствие международным требованиям (например, </w:t>
      </w:r>
      <w:hyperlink r:id="rId17" w:history="1">
        <w:r>
          <w:rPr>
            <w:color w:val="0000FF"/>
          </w:rPr>
          <w:t>OHSAS 18001-2007</w:t>
        </w:r>
      </w:hyperlink>
      <w:r>
        <w:t xml:space="preserve"> и другие), да/нет.</w:t>
      </w:r>
    </w:p>
    <w:p w:rsidR="00736778" w:rsidRDefault="00736778">
      <w:pPr>
        <w:pStyle w:val="ConsPlusNormal"/>
        <w:jc w:val="both"/>
      </w:pPr>
    </w:p>
    <w:p w:rsidR="00736778" w:rsidRDefault="00736778">
      <w:pPr>
        <w:pStyle w:val="ConsPlusNormal"/>
        <w:jc w:val="center"/>
        <w:outlineLvl w:val="2"/>
      </w:pPr>
      <w:r>
        <w:t>Раздел 2. ИНФОРМАЦИЯ О РЕЗУЛЬТАТАХ ПРОВЕДЕНИЯ ОЦЕНКИ</w:t>
      </w:r>
    </w:p>
    <w:p w:rsidR="00736778" w:rsidRDefault="00736778">
      <w:pPr>
        <w:pStyle w:val="ConsPlusNormal"/>
        <w:jc w:val="center"/>
      </w:pPr>
      <w:proofErr w:type="gramStart"/>
      <w:r>
        <w:t>УСЛОВИЙ ТРУДА (АТТЕСТАЦИИ РАБОЧИХ МЕСТ, СПЕЦИАЛЬНОЙ</w:t>
      </w:r>
      <w:proofErr w:type="gramEnd"/>
    </w:p>
    <w:p w:rsidR="00736778" w:rsidRDefault="00736778">
      <w:pPr>
        <w:pStyle w:val="ConsPlusNormal"/>
        <w:jc w:val="center"/>
      </w:pPr>
      <w:proofErr w:type="gramStart"/>
      <w:r>
        <w:t>ОЦЕНКИ УСЛОВИЙ ТРУДА)</w:t>
      </w:r>
      <w:proofErr w:type="gramEnd"/>
    </w:p>
    <w:p w:rsidR="00736778" w:rsidRDefault="00736778">
      <w:pPr>
        <w:pStyle w:val="ConsPlusNormal"/>
        <w:jc w:val="both"/>
      </w:pPr>
    </w:p>
    <w:p w:rsidR="00736778" w:rsidRDefault="00736778">
      <w:pPr>
        <w:pStyle w:val="ConsPlusNormal"/>
        <w:ind w:firstLine="540"/>
        <w:jc w:val="both"/>
      </w:pPr>
      <w:r>
        <w:t>2.1. Количество рабочих мест, на которых проведена оценка условий труда (специальная оценка условий труда, аттестация рабочих мест), единиц.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2.2. Количество рабочих мест, на которых проведена оценка условий труда (специальная оценка условий труда, аттестация рабочих мест) за счет бюджетных средств (для бюджетных организаций), единиц.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2.3. Количество рабочих мест, на которых проведена оценка условий труда (специальная оценка условий труда, аттестация рабочих мест) за счет средств от приносящей доход деятельности (для бюджетных организаций), единиц.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2.4. Количество рабочих мест, на которых проведена оценка условий труда (специальная оценка условий труда, аттестация рабочих мест) за счет средств Фонда социального страхования Российской Федерации, единиц.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lastRenderedPageBreak/>
        <w:t>2.5. Количество рабочих мест, на которых проведена оценка условий труда (специальная оценка условий труда, аттестация рабочих мест) за счет средств работодателя, единиц.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2.6. Численность работников, занятых на рабочих местах, на которых проведена оценка условий труда (специальная оценка условий труда, аттестация рабочих мест),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2.7. Численность работников, занятых на рабочих местах по результатам оценки (специальная оценка условий труда, аттестация рабочих мест) которых условия труда отнесены к вредным условиям труда 2, 3 или 4 степени,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2.8. Численность работников, занятых на рабочих местах по результатам оценки (специальная оценка условий труда, аттестация рабочих мест) которых условия труда отнесены к опасным условиям труда (4 класс),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2.9. Количество рабочих мест, на которых улучшены условия труда по результатам оценки условий труда, единиц.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2.10. Численность работников, прошедших периодические (предварительные) медицинские осмотры (обследования) в отчетном году, человек.</w:t>
      </w:r>
    </w:p>
    <w:p w:rsidR="00736778" w:rsidRDefault="00736778">
      <w:pPr>
        <w:pStyle w:val="ConsPlusNormal"/>
        <w:jc w:val="both"/>
      </w:pPr>
    </w:p>
    <w:p w:rsidR="00736778" w:rsidRDefault="00736778">
      <w:pPr>
        <w:pStyle w:val="ConsPlusNormal"/>
        <w:jc w:val="center"/>
        <w:outlineLvl w:val="2"/>
      </w:pPr>
      <w:r>
        <w:t>Раздел 3. ОБУЧЕНИЕ И ИНСТРУКТАЖ ПО ОХРАНЕ ТРУДА</w:t>
      </w:r>
    </w:p>
    <w:p w:rsidR="00736778" w:rsidRDefault="00736778">
      <w:pPr>
        <w:pStyle w:val="ConsPlusNormal"/>
        <w:jc w:val="both"/>
      </w:pPr>
    </w:p>
    <w:p w:rsidR="00736778" w:rsidRDefault="00736778">
      <w:pPr>
        <w:pStyle w:val="ConsPlusNormal"/>
        <w:ind w:firstLine="540"/>
        <w:jc w:val="both"/>
      </w:pPr>
      <w:r>
        <w:t xml:space="preserve">3.1. Численность активистов профсоюзных организаций, прошедших </w:t>
      </w:r>
      <w:proofErr w:type="gramStart"/>
      <w:r>
        <w:t>обучение по вопросам</w:t>
      </w:r>
      <w:proofErr w:type="gramEnd"/>
      <w:r>
        <w:t xml:space="preserve"> оценки условий труда,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3.2. Проведение инструктажа по охране труда (вводного, первичного, повторного и др.), да/нет.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3.3. Численность работников, подлежащих проведению обучения и проверки знаний требований охраны труда за отчетный период,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3.4. Наличие </w:t>
      </w:r>
      <w:proofErr w:type="gramStart"/>
      <w:r>
        <w:t>обучения по охране</w:t>
      </w:r>
      <w:proofErr w:type="gramEnd"/>
      <w:r>
        <w:t xml:space="preserve"> труда у работодателя, да/нет.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3.5. Численность работников, прошедших </w:t>
      </w:r>
      <w:proofErr w:type="gramStart"/>
      <w:r>
        <w:t>обучение по охране</w:t>
      </w:r>
      <w:proofErr w:type="gramEnd"/>
      <w:r>
        <w:t xml:space="preserve"> труда,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3.6. Численность членов комитета (комиссии) по охране труда, прошедших </w:t>
      </w:r>
      <w:proofErr w:type="gramStart"/>
      <w:r>
        <w:t>обучение по охране</w:t>
      </w:r>
      <w:proofErr w:type="gramEnd"/>
      <w:r>
        <w:t xml:space="preserve"> труда,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3.7. Численность уполномоченных (доверенных) лиц по охране труда, прошедших </w:t>
      </w:r>
      <w:proofErr w:type="gramStart"/>
      <w:r>
        <w:t>обучение по охране</w:t>
      </w:r>
      <w:proofErr w:type="gramEnd"/>
      <w:r>
        <w:t xml:space="preserve"> труда,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3.8. Численность специалистов службы охраны труда, прошедших </w:t>
      </w:r>
      <w:proofErr w:type="gramStart"/>
      <w:r>
        <w:t>обучение по охране</w:t>
      </w:r>
      <w:proofErr w:type="gramEnd"/>
      <w:r>
        <w:t xml:space="preserve"> труда,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3.9. Численность работников рабочих профессий, прошедших </w:t>
      </w:r>
      <w:proofErr w:type="gramStart"/>
      <w:r>
        <w:t>обучение по охране</w:t>
      </w:r>
      <w:proofErr w:type="gramEnd"/>
      <w:r>
        <w:t xml:space="preserve"> труда,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3.10. Численность руководителей, специалистов, прошедших </w:t>
      </w:r>
      <w:proofErr w:type="gramStart"/>
      <w:r>
        <w:t>обучение по охране</w:t>
      </w:r>
      <w:proofErr w:type="gramEnd"/>
      <w:r>
        <w:t xml:space="preserve"> труда,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3.11. Численность работников, прошедших </w:t>
      </w:r>
      <w:proofErr w:type="gramStart"/>
      <w:r>
        <w:t>обучение по охране</w:t>
      </w:r>
      <w:proofErr w:type="gramEnd"/>
      <w:r>
        <w:t xml:space="preserve"> труда в комиссии по проверке знаний требований охраны труда работодателя,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3.12. Численность работников, прошедших </w:t>
      </w:r>
      <w:proofErr w:type="gramStart"/>
      <w:r>
        <w:t>обучение по охране</w:t>
      </w:r>
      <w:proofErr w:type="gramEnd"/>
      <w:r>
        <w:t xml:space="preserve"> труда за счет бюджетных средств (для бюджетных организаций),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3.13. Численность работников, прошедших </w:t>
      </w:r>
      <w:proofErr w:type="gramStart"/>
      <w:r>
        <w:t>обучение по охране</w:t>
      </w:r>
      <w:proofErr w:type="gramEnd"/>
      <w:r>
        <w:t xml:space="preserve"> труда за счет средств от приносящей доход деятельности (для бюджетных организаций),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3.14. Численность работников, прошедших </w:t>
      </w:r>
      <w:proofErr w:type="gramStart"/>
      <w:r>
        <w:t>обучение по охране</w:t>
      </w:r>
      <w:proofErr w:type="gramEnd"/>
      <w:r>
        <w:t xml:space="preserve"> труда за счет средств Фонда социального страхования Российской Федерации, человек.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3.15. Численность работников, прошедших </w:t>
      </w:r>
      <w:proofErr w:type="gramStart"/>
      <w:r>
        <w:t>обучение по охране</w:t>
      </w:r>
      <w:proofErr w:type="gramEnd"/>
      <w:r>
        <w:t xml:space="preserve"> труда за счет средств работодателя, человек.</w:t>
      </w:r>
    </w:p>
    <w:p w:rsidR="00736778" w:rsidRDefault="00736778">
      <w:pPr>
        <w:pStyle w:val="ConsPlusNormal"/>
        <w:jc w:val="both"/>
      </w:pPr>
    </w:p>
    <w:p w:rsidR="00736778" w:rsidRDefault="00736778">
      <w:pPr>
        <w:pStyle w:val="ConsPlusNormal"/>
        <w:jc w:val="center"/>
        <w:outlineLvl w:val="2"/>
      </w:pPr>
      <w:r>
        <w:t>Раздел 4. СПЕЦИАЛЬНАЯ ОДЕЖДА, СПЕЦИАЛЬНАЯ ОБУВЬ И ДРУГИЕ</w:t>
      </w:r>
    </w:p>
    <w:p w:rsidR="00736778" w:rsidRDefault="00736778">
      <w:pPr>
        <w:pStyle w:val="ConsPlusNormal"/>
        <w:jc w:val="center"/>
      </w:pPr>
      <w:proofErr w:type="gramStart"/>
      <w:r>
        <w:t>СРЕДСТВА ИНДИВИДУАЛЬНОЙ ЗАЩИТЫ (ПРОШЕДШИЕ ОБЯЗАТЕЛЬНУЮ</w:t>
      </w:r>
      <w:proofErr w:type="gramEnd"/>
    </w:p>
    <w:p w:rsidR="00736778" w:rsidRDefault="00736778">
      <w:pPr>
        <w:pStyle w:val="ConsPlusNormal"/>
        <w:jc w:val="center"/>
      </w:pPr>
      <w:proofErr w:type="gramStart"/>
      <w:r>
        <w:t>СЕРТИФИКАЦИЮ ИЛИ ДЕКЛАРИРОВАНИЕ СООТВЕТСТВИЯ)</w:t>
      </w:r>
      <w:proofErr w:type="gramEnd"/>
    </w:p>
    <w:p w:rsidR="00736778" w:rsidRDefault="00736778">
      <w:pPr>
        <w:pStyle w:val="ConsPlusNormal"/>
        <w:jc w:val="both"/>
      </w:pPr>
    </w:p>
    <w:p w:rsidR="00736778" w:rsidRDefault="00736778">
      <w:pPr>
        <w:pStyle w:val="ConsPlusNormal"/>
        <w:ind w:firstLine="540"/>
        <w:jc w:val="both"/>
      </w:pPr>
      <w:r>
        <w:t>4.1. Численность работников, которым предусмотрена выдача специальной одежды, специальной обуви и других средств индивидуальной защиты в соответствии с действующими нормами, человек.</w:t>
      </w:r>
    </w:p>
    <w:p w:rsidR="00736778" w:rsidRDefault="00736778">
      <w:pPr>
        <w:pStyle w:val="ConsPlusNormal"/>
        <w:jc w:val="both"/>
      </w:pPr>
    </w:p>
    <w:p w:rsidR="00736778" w:rsidRDefault="00736778">
      <w:pPr>
        <w:pStyle w:val="ConsPlusNormal"/>
        <w:jc w:val="center"/>
        <w:outlineLvl w:val="2"/>
      </w:pPr>
      <w:r>
        <w:t>Раздел 5. ЗАТРАТЫ НА ФИНАНСИРОВАНИЕ МЕРОПРИЯТИЙ</w:t>
      </w:r>
    </w:p>
    <w:p w:rsidR="00736778" w:rsidRDefault="00736778">
      <w:pPr>
        <w:pStyle w:val="ConsPlusNormal"/>
        <w:jc w:val="center"/>
      </w:pPr>
      <w:r>
        <w:t>ПО ОХРАНЕ ТРУДА</w:t>
      </w:r>
    </w:p>
    <w:p w:rsidR="00736778" w:rsidRDefault="00736778">
      <w:pPr>
        <w:pStyle w:val="ConsPlusNormal"/>
        <w:jc w:val="both"/>
      </w:pPr>
    </w:p>
    <w:p w:rsidR="00736778" w:rsidRDefault="00736778">
      <w:pPr>
        <w:pStyle w:val="ConsPlusNormal"/>
        <w:ind w:firstLine="540"/>
        <w:jc w:val="both"/>
      </w:pPr>
      <w:r>
        <w:t>5.1. Суммарные затраты на производство продукции (работ, услуг), тысяч рублей.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5.2. Суммарные затраты на мероприятия по охране труда (фактические), тысяч рублей.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5.3. Суммарные затраты на обеспечение работников специальной одеждой, специальной обувью и другими средствами индивидуальной защиты, тысяч рублей.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5.4. Суммарные затраты на обеспечение работников молоком или другими равноценными пищевыми продуктами, тысяч рублей.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5.5. Суммарные затраты на обеспечение работников лечебно-профилактическим питанием, тысяч рублей.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5.6. Суммарные затраты на прохождение работниками медицинских осмотров, тысяч рублей.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5.7. Суммарные затраты на проведение специальной оценки условий труда работников, тысяч рублей.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5.8. Суммарные затраты на санитарно-бытовое обеспечение работников, тысяч рублей.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5.9. Суммарные затраты на обучение работников по вопросам охраны труда, тысяч рублей.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5.10. Суммарные затраты на оборудование тренажеров, кабинетов, уголков, тысяч рублей.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5.11. Суммарные затраты на реализацию мероприятий, направленных на развитие физической культуры и спорта, тысяч рублей.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5.12. </w:t>
      </w:r>
      <w:proofErr w:type="gramStart"/>
      <w:r>
        <w:t xml:space="preserve">Суммарные затраты на иные мероприятия, связанные с обеспечением безопасной эксплуатации зданий, сооружений, оборудования и т.п. (в соответствии с Типовым </w:t>
      </w:r>
      <w:hyperlink r:id="rId18" w:history="1">
        <w:r>
          <w:rPr>
            <w:color w:val="0000FF"/>
          </w:rPr>
          <w:t>перечнем</w:t>
        </w:r>
      </w:hyperlink>
      <w:r>
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утвержденным Приказом Министерства здравоохранения и социального развития Российской Федерации от 01.03.2012 N 181н), тысяч рублей.</w:t>
      </w:r>
      <w:proofErr w:type="gramEnd"/>
    </w:p>
    <w:p w:rsidR="00736778" w:rsidRDefault="00736778">
      <w:pPr>
        <w:pStyle w:val="ConsPlusNormal"/>
        <w:jc w:val="both"/>
      </w:pPr>
    </w:p>
    <w:p w:rsidR="00736778" w:rsidRDefault="00736778">
      <w:pPr>
        <w:pStyle w:val="ConsPlusNormal"/>
        <w:jc w:val="center"/>
        <w:outlineLvl w:val="2"/>
      </w:pPr>
      <w:r>
        <w:t>Раздел 6. УЧАСТИЕ И ПРОВЕДЕНИЕ МЕРОПРИЯТИЙ В ОБЛАСТИ</w:t>
      </w:r>
    </w:p>
    <w:p w:rsidR="00736778" w:rsidRDefault="00736778">
      <w:pPr>
        <w:pStyle w:val="ConsPlusNormal"/>
        <w:jc w:val="center"/>
      </w:pPr>
      <w:r>
        <w:t>ОХРАНЫ ТРУДА</w:t>
      </w:r>
    </w:p>
    <w:p w:rsidR="00736778" w:rsidRDefault="00736778">
      <w:pPr>
        <w:pStyle w:val="ConsPlusNormal"/>
        <w:jc w:val="both"/>
      </w:pPr>
    </w:p>
    <w:p w:rsidR="00736778" w:rsidRDefault="00736778">
      <w:pPr>
        <w:pStyle w:val="ConsPlusNormal"/>
        <w:ind w:firstLine="540"/>
        <w:jc w:val="both"/>
      </w:pPr>
      <w:r>
        <w:t xml:space="preserve">6.1. </w:t>
      </w:r>
      <w:proofErr w:type="gramStart"/>
      <w:r>
        <w:t>Количество мероприятий по вопросам охраны труда (конференция, семинар, круглый стол, совещание), в которых принимали участие (при наличии указать информацию: наименование мероприятия с указанием вида (конференция, совещание, семинар и др.), тематика, основная категория участников), единиц.</w:t>
      </w:r>
      <w:proofErr w:type="gramEnd"/>
    </w:p>
    <w:p w:rsidR="00736778" w:rsidRDefault="00736778">
      <w:pPr>
        <w:pStyle w:val="ConsPlusNormal"/>
        <w:spacing w:before="220"/>
        <w:ind w:firstLine="540"/>
        <w:jc w:val="both"/>
      </w:pPr>
      <w:r>
        <w:t>6.2. Количество мероприятий по повышению уровня компетенции в сфере охраны труда молодых специалистов, в которых принимали участие (при наличии указать информацию: название мероприятия, организаторы, место проведения, дата проведения, цель, основная тематика, количество участников), единиц.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6.3. Количество мероприятий по мотивации работодателей к обеспечению безопасного труда, в которых принимали участие (при наличии указать информацию: название мероприятия, организаторы, место проведения, дата проведения, цель, основная тематика, количество участников), единиц.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lastRenderedPageBreak/>
        <w:t xml:space="preserve">6.4. </w:t>
      </w:r>
      <w:proofErr w:type="gramStart"/>
      <w:r>
        <w:t>Количество мероприятий по обмену передовым опытом в сфере охраны труда, в которых принимали участие (конференция, семинар, круглый стол, совещание) по вопросам охраны труда (при наличии указать информацию: наименование мероприятия с указанием вида (конференция, совещание, семинар и др.), тематика, основная категория участников), единиц.</w:t>
      </w:r>
      <w:proofErr w:type="gramEnd"/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6.5. </w:t>
      </w:r>
      <w:proofErr w:type="gramStart"/>
      <w:r>
        <w:t>Количество международных мероприятий, в которых принимали участие (при наличии указать информацию: название мероприятия, организаторы, место проведения, дата проведения, цель, основная тематика, количество участников), единиц.</w:t>
      </w:r>
      <w:proofErr w:type="gramEnd"/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6.6. </w:t>
      </w:r>
      <w:proofErr w:type="gramStart"/>
      <w:r>
        <w:t>Количество международных программ (проектов), в которых принимали участие (при наличии указать информацию: название программы (проекта), организаторы, место проведения, дата проведения, цель, категория участников (госслужащие, работодатели, работники и т.п.), сроки действия, цель, основные мероприятия в рамках программы (проекта), единиц.</w:t>
      </w:r>
      <w:proofErr w:type="gramEnd"/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6.7. </w:t>
      </w:r>
      <w:proofErr w:type="gramStart"/>
      <w:r>
        <w:t>Численность специалистов, обученных за рубежом (при наличии указать информацию: страна, обучающая организация, численность проходящих обучение (без документа об обучении, с документом об обучении), человек.</w:t>
      </w:r>
      <w:proofErr w:type="gramEnd"/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6.8. </w:t>
      </w:r>
      <w:proofErr w:type="gramStart"/>
      <w:r>
        <w:t>Численность специалистов, обученных по международным программам (при наличии указать информацию: обучающая организация, программа, численность проходящих обучение (без документа об обучении, с документом об обучении), человек.</w:t>
      </w:r>
      <w:proofErr w:type="gramEnd"/>
    </w:p>
    <w:p w:rsidR="00736778" w:rsidRDefault="00736778">
      <w:pPr>
        <w:pStyle w:val="ConsPlusNormal"/>
        <w:spacing w:before="220"/>
        <w:ind w:firstLine="540"/>
        <w:jc w:val="both"/>
      </w:pPr>
      <w:r>
        <w:t>6.9. Проведение конкурсов в образовательных организациях (включая дошкольные) (при наличии указать информацию: тематика, место проведения, критерии оценки победителей, дополнительная информация) (только для образовательных организаций), да/нет.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6.10. Участие во Всероссийском конкурсе на лучшую организацию работ в области условий и охраны труда "Успех и безопасность", да/нет.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6.11. Участие в краевом смотре-конкурсе на лучшую организацию работы по охране труда, да/нет.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>6.12. Проведение смотров-конкурсов по охране труда (при наличии указать информацию: тематика, место проведения, критерии оценки победителей, дополнительная информация), да/нет.</w:t>
      </w:r>
    </w:p>
    <w:p w:rsidR="00736778" w:rsidRDefault="00736778">
      <w:pPr>
        <w:pStyle w:val="ConsPlusNormal"/>
        <w:jc w:val="both"/>
      </w:pPr>
    </w:p>
    <w:p w:rsidR="00736778" w:rsidRDefault="00736778">
      <w:pPr>
        <w:pStyle w:val="ConsPlusNormal"/>
        <w:jc w:val="center"/>
        <w:outlineLvl w:val="2"/>
      </w:pPr>
      <w:r>
        <w:t>Раздел 7. ВНЕДРЕНИЕ ПЕРЕДОВОГО ОПЫТА</w:t>
      </w:r>
    </w:p>
    <w:p w:rsidR="00736778" w:rsidRDefault="00736778">
      <w:pPr>
        <w:pStyle w:val="ConsPlusNormal"/>
        <w:jc w:val="both"/>
      </w:pPr>
    </w:p>
    <w:p w:rsidR="00736778" w:rsidRDefault="00736778">
      <w:pPr>
        <w:pStyle w:val="ConsPlusNormal"/>
        <w:ind w:firstLine="540"/>
        <w:jc w:val="both"/>
      </w:pPr>
      <w:r>
        <w:t>7.1. Внедрение передового опыта в области безопасности и охраны труда, да/нет.</w:t>
      </w:r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>Внедрение передового опыта в области техники (при наличии указать информацию: суть передового опыта, значение (оценка эффекта от внедрения передового опыта), да/нет.</w:t>
      </w:r>
      <w:proofErr w:type="gramEnd"/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7.3. </w:t>
      </w:r>
      <w:proofErr w:type="gramStart"/>
      <w:r>
        <w:t>Внедрение передового опыта в области технологии (при наличии указать информацию: суть передового опыта, значение (оценка эффекта от внедрения передового опыта), да/нет.</w:t>
      </w:r>
      <w:proofErr w:type="gramEnd"/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7.4. </w:t>
      </w:r>
      <w:proofErr w:type="gramStart"/>
      <w:r>
        <w:t>Внедрение передового опыта в области организации труда (при наличии указать информацию: суть передового опыта, значение (оценка эффекта от внедрения передового опыта), да/нет.</w:t>
      </w:r>
      <w:proofErr w:type="gramEnd"/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7.5. </w:t>
      </w:r>
      <w:proofErr w:type="gramStart"/>
      <w:r>
        <w:t>Внедрение передового опыта в области управления производством (при наличии указать информацию: суть передового опыта, значение (оценка эффекта от внедрения передового опыта), да/нет.</w:t>
      </w:r>
      <w:proofErr w:type="gramEnd"/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7.6. </w:t>
      </w:r>
      <w:proofErr w:type="gramStart"/>
      <w:r>
        <w:t>Внедрение передового опыта в области профилактики и улучшения здоровья работников (при наличии указать информацию: суть передового опыта, значение (оценка эффекта от внедрения передового опыта), да/нет.</w:t>
      </w:r>
      <w:proofErr w:type="gramEnd"/>
    </w:p>
    <w:p w:rsidR="00736778" w:rsidRDefault="00736778">
      <w:pPr>
        <w:pStyle w:val="ConsPlusNormal"/>
        <w:spacing w:before="220"/>
        <w:ind w:firstLine="540"/>
        <w:jc w:val="both"/>
      </w:pPr>
      <w:r>
        <w:t xml:space="preserve">7.7. </w:t>
      </w:r>
      <w:proofErr w:type="gramStart"/>
      <w:r>
        <w:t>Внедрение передового опыта в области внедрения работодателем системы добровольного внутреннего контроля (самоконтроля) соблюдения требований трудового законодательства (при наличии указать информацию: суть передового опыта, значение (оценка эффекта от внедрения передового опыта), да/нет.</w:t>
      </w:r>
      <w:proofErr w:type="gramEnd"/>
    </w:p>
    <w:p w:rsidR="00736778" w:rsidRDefault="00736778">
      <w:pPr>
        <w:pStyle w:val="ConsPlusNormal"/>
        <w:ind w:firstLine="540"/>
        <w:jc w:val="both"/>
      </w:pPr>
    </w:p>
    <w:p w:rsidR="00736778" w:rsidRDefault="00736778">
      <w:pPr>
        <w:pStyle w:val="ConsPlusNormal"/>
        <w:ind w:firstLine="540"/>
        <w:jc w:val="both"/>
      </w:pPr>
    </w:p>
    <w:p w:rsidR="00736778" w:rsidRDefault="00736778">
      <w:pPr>
        <w:pStyle w:val="ConsPlusNormal"/>
        <w:ind w:firstLine="540"/>
        <w:jc w:val="both"/>
      </w:pPr>
    </w:p>
    <w:p w:rsidR="00736778" w:rsidRDefault="00736778">
      <w:pPr>
        <w:pStyle w:val="ConsPlusNormal"/>
        <w:ind w:firstLine="540"/>
        <w:jc w:val="both"/>
      </w:pPr>
    </w:p>
    <w:p w:rsidR="00736778" w:rsidRDefault="00736778">
      <w:pPr>
        <w:pStyle w:val="ConsPlusNormal"/>
        <w:ind w:firstLine="540"/>
        <w:jc w:val="both"/>
      </w:pPr>
    </w:p>
    <w:p w:rsidR="00736778" w:rsidRDefault="00736778">
      <w:pPr>
        <w:pStyle w:val="ConsPlusNormal"/>
        <w:jc w:val="right"/>
        <w:outlineLvl w:val="1"/>
      </w:pPr>
      <w:r>
        <w:t>Приложение N 3</w:t>
      </w:r>
    </w:p>
    <w:p w:rsidR="00736778" w:rsidRDefault="00736778">
      <w:pPr>
        <w:pStyle w:val="ConsPlusNormal"/>
        <w:jc w:val="right"/>
      </w:pPr>
      <w:r>
        <w:t>к Порядку</w:t>
      </w:r>
    </w:p>
    <w:p w:rsidR="00736778" w:rsidRDefault="00736778">
      <w:pPr>
        <w:pStyle w:val="ConsPlusNormal"/>
        <w:jc w:val="right"/>
      </w:pPr>
      <w:r>
        <w:t>организации сбора и обработки</w:t>
      </w:r>
    </w:p>
    <w:p w:rsidR="00736778" w:rsidRDefault="00736778">
      <w:pPr>
        <w:pStyle w:val="ConsPlusNormal"/>
        <w:jc w:val="right"/>
      </w:pPr>
      <w:r>
        <w:t>информации о состоянии условий</w:t>
      </w:r>
    </w:p>
    <w:p w:rsidR="00736778" w:rsidRDefault="00736778">
      <w:pPr>
        <w:pStyle w:val="ConsPlusNormal"/>
        <w:jc w:val="right"/>
      </w:pPr>
      <w:r>
        <w:t>и охраны труда у работодателей,</w:t>
      </w:r>
    </w:p>
    <w:p w:rsidR="00736778" w:rsidRDefault="00736778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деятельность</w:t>
      </w:r>
    </w:p>
    <w:p w:rsidR="00736778" w:rsidRDefault="00736778">
      <w:pPr>
        <w:pStyle w:val="ConsPlusNormal"/>
        <w:jc w:val="right"/>
      </w:pPr>
      <w:r>
        <w:t>на территории Красноярского края</w:t>
      </w:r>
    </w:p>
    <w:p w:rsidR="00736778" w:rsidRDefault="00736778">
      <w:pPr>
        <w:pStyle w:val="ConsPlusNormal"/>
        <w:jc w:val="center"/>
      </w:pPr>
    </w:p>
    <w:p w:rsidR="00736778" w:rsidRDefault="00736778">
      <w:pPr>
        <w:pStyle w:val="ConsPlusNormal"/>
        <w:jc w:val="center"/>
      </w:pPr>
      <w:r>
        <w:t>Информация</w:t>
      </w:r>
    </w:p>
    <w:p w:rsidR="00736778" w:rsidRDefault="00736778">
      <w:pPr>
        <w:pStyle w:val="ConsPlusNormal"/>
        <w:jc w:val="center"/>
      </w:pPr>
      <w:r>
        <w:t>о состоянии условий и охраны труда у работодателя</w:t>
      </w:r>
    </w:p>
    <w:p w:rsidR="00736778" w:rsidRDefault="00736778">
      <w:pPr>
        <w:pStyle w:val="ConsPlusNormal"/>
        <w:ind w:firstLine="540"/>
        <w:jc w:val="both"/>
      </w:pPr>
    </w:p>
    <w:p w:rsidR="00736778" w:rsidRDefault="00736778">
      <w:pPr>
        <w:pStyle w:val="ConsPlusNormal"/>
        <w:ind w:firstLine="540"/>
        <w:jc w:val="both"/>
      </w:pPr>
      <w:r>
        <w:t xml:space="preserve">Утратила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21.08.2017 N 490-п.</w:t>
      </w:r>
    </w:p>
    <w:p w:rsidR="00736778" w:rsidRDefault="00736778">
      <w:pPr>
        <w:pStyle w:val="ConsPlusNormal"/>
        <w:ind w:firstLine="540"/>
        <w:jc w:val="both"/>
      </w:pPr>
    </w:p>
    <w:p w:rsidR="00736778" w:rsidRDefault="00736778">
      <w:pPr>
        <w:pStyle w:val="ConsPlusNormal"/>
        <w:ind w:firstLine="540"/>
        <w:jc w:val="both"/>
      </w:pPr>
    </w:p>
    <w:p w:rsidR="00736778" w:rsidRDefault="007367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364" w:rsidRDefault="000C6364"/>
    <w:sectPr w:rsidR="000C6364" w:rsidSect="00736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778"/>
    <w:rsid w:val="000C6364"/>
    <w:rsid w:val="00736778"/>
    <w:rsid w:val="00F6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6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6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F96EDFBDE35631F3E6C6A42A18C2B2A5E1B67CA9FA34D2F1737AF5A4B934C7575334D39E22FC276C8ACE4P21BN" TargetMode="External"/><Relationship Id="rId13" Type="http://schemas.openxmlformats.org/officeDocument/2006/relationships/hyperlink" Target="consultantplus://offline/ref=AF1F96EDFBDE35631F3E6C6A42A18C2B2A5E1B67CA9FA34D2F1737AF5A4B934C7575334D39E22FC276C8ACE5P21AN" TargetMode="External"/><Relationship Id="rId18" Type="http://schemas.openxmlformats.org/officeDocument/2006/relationships/hyperlink" Target="consultantplus://offline/ref=AF1F96EDFBDE35631F3E726754CDD3242853416DCB9EAE1B754731F8051B9519353535187AA622C3P71F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F1F96EDFBDE35631F3E6C6A42A18C2B2A5E1B67CA97A5442C1537AF5A4B934C7575334D39E22FC276C8AFE6P21AN" TargetMode="External"/><Relationship Id="rId12" Type="http://schemas.openxmlformats.org/officeDocument/2006/relationships/hyperlink" Target="consultantplus://offline/ref=AF1F96EDFBDE35631F3E6C6A42A18C2B2A5E1B67CA9FA34D2F1737AF5A4B934C7575334D39E22FC276C8ACE5P218N" TargetMode="External"/><Relationship Id="rId17" Type="http://schemas.openxmlformats.org/officeDocument/2006/relationships/hyperlink" Target="consultantplus://offline/ref=AF1F96EDFBDE35631F3E6D7251CDD3242853436CCA9DF3117D1E3DFAP01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1F96EDFBDE35631F3E6C6A42A18C2B2A5E1B67CA9FA34D2F1737AF5A4B934C7575334D39E22FC276C8ACE6P21D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F96EDFBDE35631F3E6C6A42A18C2B2A5E1B67CA91A045201637AF5A4B934C7575334D39E22FC276C8A9E1P21EN" TargetMode="External"/><Relationship Id="rId11" Type="http://schemas.openxmlformats.org/officeDocument/2006/relationships/hyperlink" Target="consultantplus://offline/ref=AF1F96EDFBDE35631F3E6C6A42A18C2B2A5E1B67CA9FA34D2F1737AF5A4B934C7575334D39E22FC276C8ACE5P21FN" TargetMode="External"/><Relationship Id="rId5" Type="http://schemas.openxmlformats.org/officeDocument/2006/relationships/hyperlink" Target="consultantplus://offline/ref=AF1F96EDFBDE35631F3E726754CDD3242B57446CCD93AE1B754731F8051B9519353535187AA426C2P712N" TargetMode="External"/><Relationship Id="rId15" Type="http://schemas.openxmlformats.org/officeDocument/2006/relationships/hyperlink" Target="consultantplus://offline/ref=AF1F96EDFBDE35631F3E6C6A42A18C2B2A5E1B67CA9FA34D2F1737AF5A4B934C7575334D39E22FC276C8ACE1P21CN" TargetMode="External"/><Relationship Id="rId10" Type="http://schemas.openxmlformats.org/officeDocument/2006/relationships/hyperlink" Target="consultantplus://offline/ref=AF1F96EDFBDE35631F3E6C6A42A18C2B2A5E1B67CA9FA34D2F1737AF5A4B934C7575334D39E22FC276C8ACE5P21FN" TargetMode="External"/><Relationship Id="rId19" Type="http://schemas.openxmlformats.org/officeDocument/2006/relationships/hyperlink" Target="consultantplus://offline/ref=AF1F96EDFBDE35631F3E6C6A42A18C2B2A5E1B67CA9FA34D2F1737AF5A4B934C7575334D39E22FC276C8ACE6P21CN" TargetMode="External"/><Relationship Id="rId4" Type="http://schemas.openxmlformats.org/officeDocument/2006/relationships/hyperlink" Target="consultantplus://offline/ref=AF1F96EDFBDE35631F3E6C6A42A18C2B2A5E1B67CA9FA34D2F1737AF5A4B934C7575334D39E22FC276C8ACE4P218N" TargetMode="External"/><Relationship Id="rId9" Type="http://schemas.openxmlformats.org/officeDocument/2006/relationships/hyperlink" Target="consultantplus://offline/ref=AF1F96EDFBDE35631F3E6C6A42A18C2B2A5E1B67CA9FA34D2F1737AF5A4B934C7575334D39E22FC276C8ACE4P215N" TargetMode="External"/><Relationship Id="rId14" Type="http://schemas.openxmlformats.org/officeDocument/2006/relationships/hyperlink" Target="consultantplus://offline/ref=AF1F96EDFBDE35631F3E6C6A42A18C2B2A5E1B67CA9FA34D2F1737AF5A4B934C7575334D39E22FC276C8ACE5P21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3494</Words>
  <Characters>19919</Characters>
  <Application>Microsoft Office Word</Application>
  <DocSecurity>0</DocSecurity>
  <Lines>165</Lines>
  <Paragraphs>46</Paragraphs>
  <ScaleCrop>false</ScaleCrop>
  <Company>Kraftway</Company>
  <LinksUpToDate>false</LinksUpToDate>
  <CharactersWithSpaces>23367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Анастасия Геннадьевна</dc:creator>
  <cp:lastModifiedBy>Ломакина Анастасия Геннадьевна</cp:lastModifiedBy>
  <cp:revision>1</cp:revision>
  <dcterms:created xsi:type="dcterms:W3CDTF">2017-10-10T13:53:00Z</dcterms:created>
  <dcterms:modified xsi:type="dcterms:W3CDTF">2017-10-10T13:54:00Z</dcterms:modified>
</cp:coreProperties>
</file>