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E143A1" w:rsidRPr="00F1629E" w:rsidRDefault="00E143A1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  <w:r w:rsidRPr="00F1629E">
        <w:rPr>
          <w:rStyle w:val="a4"/>
          <w:rFonts w:cs="Arial"/>
          <w:sz w:val="28"/>
          <w:szCs w:val="28"/>
        </w:rPr>
        <w:t xml:space="preserve">Отчет о результатах </w:t>
      </w:r>
      <w:r w:rsidR="000C14AF" w:rsidRPr="00F1629E">
        <w:rPr>
          <w:rStyle w:val="a4"/>
          <w:rFonts w:cs="Arial"/>
          <w:sz w:val="28"/>
          <w:szCs w:val="28"/>
        </w:rPr>
        <w:t xml:space="preserve">проведения контрольного мероприятия </w:t>
      </w:r>
    </w:p>
    <w:p w:rsidR="00E25910" w:rsidRPr="00E2698E" w:rsidRDefault="00E25910" w:rsidP="00E25910">
      <w:pPr>
        <w:pStyle w:val="a7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E2698E">
        <w:rPr>
          <w:sz w:val="28"/>
          <w:szCs w:val="28"/>
        </w:rPr>
        <w:t>«</w:t>
      </w:r>
      <w:r w:rsidRPr="00E2698E">
        <w:rPr>
          <w:rFonts w:eastAsiaTheme="minorHAnsi"/>
          <w:sz w:val="28"/>
          <w:szCs w:val="28"/>
          <w:lang w:eastAsia="en-US"/>
        </w:rPr>
        <w:t>Проверка по соблюдению требований законодательства Российской Федерации в сфере закупок в соответствии с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Имбинским муниципальным образованием.</w:t>
      </w:r>
    </w:p>
    <w:p w:rsidR="00154287" w:rsidRPr="001D4FDD" w:rsidRDefault="000C14AF" w:rsidP="00154287">
      <w:pPr>
        <w:ind w:firstLine="709"/>
        <w:jc w:val="both"/>
        <w:rPr>
          <w:sz w:val="28"/>
          <w:szCs w:val="28"/>
        </w:rPr>
      </w:pPr>
      <w:r w:rsidRPr="00F1629E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F1629E">
        <w:rPr>
          <w:bCs/>
          <w:sz w:val="28"/>
          <w:szCs w:val="28"/>
        </w:rPr>
        <w:t xml:space="preserve">  </w:t>
      </w:r>
      <w:r w:rsidR="003F0CE8" w:rsidRPr="00F1629E">
        <w:rPr>
          <w:sz w:val="28"/>
          <w:szCs w:val="28"/>
        </w:rPr>
        <w:t xml:space="preserve"> </w:t>
      </w:r>
      <w:r w:rsidR="00154287">
        <w:rPr>
          <w:sz w:val="28"/>
          <w:szCs w:val="28"/>
        </w:rPr>
        <w:t>пункт 1.6</w:t>
      </w:r>
      <w:r w:rsidR="00154287" w:rsidRPr="001D4FDD">
        <w:rPr>
          <w:sz w:val="28"/>
          <w:szCs w:val="28"/>
        </w:rPr>
        <w:t>.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финансовому контролю на 20</w:t>
      </w:r>
      <w:r w:rsidR="00154287">
        <w:rPr>
          <w:sz w:val="28"/>
          <w:szCs w:val="28"/>
        </w:rPr>
        <w:t>20</w:t>
      </w:r>
      <w:r w:rsidR="00154287" w:rsidRPr="001D4FDD">
        <w:rPr>
          <w:sz w:val="28"/>
          <w:szCs w:val="28"/>
        </w:rPr>
        <w:t xml:space="preserve"> год, распоряжения Администрации Кежемского района «О проведении контрольного мероприятия» от </w:t>
      </w:r>
      <w:r w:rsidR="00154287">
        <w:rPr>
          <w:sz w:val="28"/>
          <w:szCs w:val="28"/>
        </w:rPr>
        <w:t>19.02.2020 года</w:t>
      </w:r>
      <w:r w:rsidR="00154287" w:rsidRPr="001D4FDD">
        <w:rPr>
          <w:sz w:val="28"/>
          <w:szCs w:val="28"/>
        </w:rPr>
        <w:t xml:space="preserve"> № </w:t>
      </w:r>
      <w:r w:rsidR="00154287">
        <w:rPr>
          <w:sz w:val="28"/>
          <w:szCs w:val="28"/>
        </w:rPr>
        <w:t>10</w:t>
      </w:r>
      <w:r w:rsidR="00282042">
        <w:rPr>
          <w:sz w:val="28"/>
          <w:szCs w:val="28"/>
        </w:rPr>
        <w:t>4</w:t>
      </w:r>
      <w:r w:rsidR="00154287" w:rsidRPr="001D4FDD">
        <w:rPr>
          <w:sz w:val="28"/>
          <w:szCs w:val="28"/>
        </w:rPr>
        <w:t>-р.</w:t>
      </w:r>
    </w:p>
    <w:p w:rsidR="00E25910" w:rsidRDefault="000C14AF" w:rsidP="00045F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629E">
        <w:rPr>
          <w:b/>
          <w:sz w:val="28"/>
          <w:szCs w:val="28"/>
        </w:rPr>
        <w:t>Предмет контрольного мероприятия:</w:t>
      </w:r>
      <w:r w:rsidR="00C213CA" w:rsidRPr="00F1629E">
        <w:rPr>
          <w:b/>
          <w:sz w:val="28"/>
          <w:szCs w:val="28"/>
        </w:rPr>
        <w:t xml:space="preserve"> </w:t>
      </w:r>
      <w:r w:rsidR="00E25910" w:rsidRPr="00E2698E">
        <w:rPr>
          <w:rFonts w:eastAsiaTheme="minorHAnsi"/>
          <w:sz w:val="28"/>
          <w:szCs w:val="28"/>
          <w:lang w:eastAsia="en-US"/>
        </w:rPr>
        <w:t>соблюдени</w:t>
      </w:r>
      <w:r w:rsidR="00E25910">
        <w:rPr>
          <w:rFonts w:eastAsiaTheme="minorHAnsi"/>
          <w:sz w:val="28"/>
          <w:szCs w:val="28"/>
          <w:lang w:eastAsia="en-US"/>
        </w:rPr>
        <w:t>е</w:t>
      </w:r>
      <w:r w:rsidR="00E25910" w:rsidRPr="00E2698E">
        <w:rPr>
          <w:rFonts w:eastAsiaTheme="minorHAnsi"/>
          <w:sz w:val="28"/>
          <w:szCs w:val="28"/>
          <w:lang w:eastAsia="en-US"/>
        </w:rPr>
        <w:t xml:space="preserve"> требований законодательства Российской Федерации в сфере закупок в соответствии с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76118" w:rsidRPr="00F1629E" w:rsidRDefault="000C14AF" w:rsidP="00045FAC">
      <w:pPr>
        <w:ind w:firstLine="709"/>
        <w:jc w:val="both"/>
        <w:rPr>
          <w:sz w:val="28"/>
          <w:szCs w:val="28"/>
        </w:rPr>
      </w:pPr>
      <w:r w:rsidRPr="00F1629E">
        <w:rPr>
          <w:b/>
          <w:sz w:val="28"/>
          <w:szCs w:val="28"/>
        </w:rPr>
        <w:t>Объект контрольного мероприятия:</w:t>
      </w:r>
      <w:r w:rsidRPr="00F1629E">
        <w:rPr>
          <w:b/>
          <w:i/>
          <w:sz w:val="28"/>
          <w:szCs w:val="28"/>
        </w:rPr>
        <w:t xml:space="preserve"> </w:t>
      </w:r>
      <w:r w:rsidR="00154287">
        <w:rPr>
          <w:sz w:val="28"/>
          <w:szCs w:val="28"/>
        </w:rPr>
        <w:t xml:space="preserve">Администрация </w:t>
      </w:r>
      <w:r w:rsidR="00E25910">
        <w:rPr>
          <w:sz w:val="28"/>
          <w:szCs w:val="28"/>
        </w:rPr>
        <w:t xml:space="preserve"> Имбинского</w:t>
      </w:r>
      <w:r w:rsidR="00154287">
        <w:rPr>
          <w:sz w:val="28"/>
          <w:szCs w:val="28"/>
        </w:rPr>
        <w:t xml:space="preserve"> сельсовета</w:t>
      </w:r>
      <w:r w:rsidR="00B76118" w:rsidRPr="00F1629E">
        <w:rPr>
          <w:sz w:val="28"/>
          <w:szCs w:val="28"/>
        </w:rPr>
        <w:t xml:space="preserve"> </w:t>
      </w:r>
    </w:p>
    <w:p w:rsidR="000C14AF" w:rsidRPr="00F1629E" w:rsidRDefault="000C14AF" w:rsidP="00045FAC">
      <w:pPr>
        <w:ind w:firstLine="709"/>
        <w:jc w:val="both"/>
        <w:rPr>
          <w:sz w:val="28"/>
          <w:szCs w:val="28"/>
        </w:rPr>
      </w:pPr>
      <w:r w:rsidRPr="00F1629E">
        <w:rPr>
          <w:b/>
          <w:sz w:val="28"/>
          <w:szCs w:val="28"/>
        </w:rPr>
        <w:t>Проверяемый период деятельности:</w:t>
      </w:r>
      <w:r w:rsidRPr="00F1629E">
        <w:rPr>
          <w:sz w:val="28"/>
          <w:szCs w:val="28"/>
        </w:rPr>
        <w:t xml:space="preserve"> </w:t>
      </w:r>
      <w:r w:rsidR="00B76118" w:rsidRPr="00F1629E">
        <w:rPr>
          <w:sz w:val="28"/>
          <w:szCs w:val="28"/>
        </w:rPr>
        <w:t>первое полугодие 2020 года</w:t>
      </w:r>
    </w:p>
    <w:p w:rsidR="00542F13" w:rsidRPr="00F1629E" w:rsidRDefault="00883EA5" w:rsidP="00953F64">
      <w:pPr>
        <w:tabs>
          <w:tab w:val="left" w:pos="0"/>
        </w:tabs>
        <w:ind w:firstLine="709"/>
        <w:jc w:val="both"/>
        <w:rPr>
          <w:rFonts w:cs="Tahoma"/>
          <w:sz w:val="28"/>
          <w:szCs w:val="28"/>
        </w:rPr>
      </w:pPr>
      <w:r w:rsidRPr="00F1629E">
        <w:rPr>
          <w:rFonts w:cs="Tahoma"/>
          <w:b/>
          <w:sz w:val="28"/>
          <w:szCs w:val="28"/>
        </w:rPr>
        <w:t>Вопросы контрольного мероприятия</w:t>
      </w:r>
      <w:r w:rsidRPr="00F1629E">
        <w:rPr>
          <w:rFonts w:cs="Tahoma"/>
          <w:sz w:val="28"/>
          <w:szCs w:val="28"/>
        </w:rPr>
        <w:t>:</w:t>
      </w:r>
    </w:p>
    <w:p w:rsidR="00E25910" w:rsidRPr="00E25910" w:rsidRDefault="00E25910" w:rsidP="00E25910">
      <w:pPr>
        <w:pStyle w:val="a7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A47042">
        <w:rPr>
          <w:bCs/>
          <w:iCs/>
          <w:sz w:val="28"/>
          <w:szCs w:val="28"/>
        </w:rPr>
        <w:t>Организация деятельности по осуществлению закупок в соответствии с</w:t>
      </w:r>
      <w:r>
        <w:rPr>
          <w:bCs/>
          <w:iCs/>
          <w:sz w:val="28"/>
          <w:szCs w:val="28"/>
        </w:rPr>
        <w:t xml:space="preserve"> </w:t>
      </w:r>
      <w:r w:rsidRPr="00A47042">
        <w:rPr>
          <w:bCs/>
          <w:iCs/>
          <w:sz w:val="28"/>
          <w:szCs w:val="28"/>
        </w:rPr>
        <w:t>Федеральным законом № 44-ФЗ.  Соблюдение требований к обоснованию закупок</w:t>
      </w:r>
      <w:r w:rsidRPr="00A47042">
        <w:rPr>
          <w:sz w:val="28"/>
          <w:szCs w:val="28"/>
        </w:rPr>
        <w:t xml:space="preserve">, </w:t>
      </w:r>
      <w:r w:rsidRPr="00A47042">
        <w:rPr>
          <w:bCs/>
          <w:iCs/>
          <w:sz w:val="28"/>
          <w:szCs w:val="28"/>
        </w:rPr>
        <w:t>правил нормирования в сфере закупок, в соответствии с предусмотренными статьями Федерального закона № 44-ФЗ.</w:t>
      </w:r>
    </w:p>
    <w:p w:rsidR="00E25910" w:rsidRPr="00E25910" w:rsidRDefault="00E25910" w:rsidP="00E25910">
      <w:pPr>
        <w:pStyle w:val="a7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A47042">
        <w:rPr>
          <w:bCs/>
          <w:iCs/>
          <w:sz w:val="28"/>
          <w:szCs w:val="28"/>
        </w:rPr>
        <w:t>Соответствие поставленного товара, выполненной работы (ее результата)</w:t>
      </w:r>
      <w:r>
        <w:rPr>
          <w:bCs/>
          <w:iCs/>
          <w:sz w:val="28"/>
          <w:szCs w:val="28"/>
        </w:rPr>
        <w:t xml:space="preserve"> </w:t>
      </w:r>
      <w:r w:rsidRPr="00F975D1">
        <w:rPr>
          <w:bCs/>
          <w:iCs/>
          <w:sz w:val="28"/>
          <w:szCs w:val="28"/>
        </w:rPr>
        <w:t>или оказанной услуги условиям контракта.</w:t>
      </w:r>
      <w:r w:rsidRPr="00F975D1">
        <w:rPr>
          <w:sz w:val="28"/>
          <w:szCs w:val="28"/>
        </w:rPr>
        <w:t xml:space="preserve"> </w:t>
      </w:r>
      <w:r w:rsidRPr="00F975D1">
        <w:rPr>
          <w:bCs/>
          <w:iCs/>
          <w:sz w:val="28"/>
          <w:szCs w:val="28"/>
        </w:rPr>
        <w:t>Проверка своевременности, полноты и достоверности отражения в документах учета выполненной работы (ее результата) или оказанной услуги.</w:t>
      </w:r>
    </w:p>
    <w:p w:rsidR="00E25910" w:rsidRDefault="000C14AF" w:rsidP="00E25910">
      <w:pPr>
        <w:pStyle w:val="af6"/>
        <w:tabs>
          <w:tab w:val="left" w:pos="426"/>
        </w:tabs>
        <w:spacing w:after="0"/>
        <w:ind w:left="709"/>
        <w:jc w:val="both"/>
      </w:pPr>
      <w:r w:rsidRPr="00F1629E">
        <w:rPr>
          <w:b/>
          <w:bCs/>
          <w:sz w:val="28"/>
          <w:szCs w:val="28"/>
        </w:rPr>
        <w:t>Сроки проведения проверки:</w:t>
      </w:r>
      <w:r w:rsidRPr="00F1629E">
        <w:rPr>
          <w:b/>
          <w:sz w:val="28"/>
          <w:szCs w:val="28"/>
        </w:rPr>
        <w:t xml:space="preserve"> </w:t>
      </w:r>
      <w:r w:rsidR="00E25910">
        <w:t xml:space="preserve">– </w:t>
      </w:r>
      <w:r w:rsidR="00E25910" w:rsidRPr="00E25910">
        <w:rPr>
          <w:sz w:val="28"/>
          <w:szCs w:val="28"/>
        </w:rPr>
        <w:t xml:space="preserve"> с 09.12.2020 г. по 30.12.2020 г.</w:t>
      </w:r>
    </w:p>
    <w:p w:rsidR="00B95EB2" w:rsidRPr="00132BB0" w:rsidRDefault="00580E82" w:rsidP="00B76118">
      <w:pPr>
        <w:pStyle w:val="af6"/>
        <w:tabs>
          <w:tab w:val="left" w:pos="426"/>
        </w:tabs>
        <w:ind w:firstLine="709"/>
        <w:rPr>
          <w:sz w:val="28"/>
          <w:szCs w:val="28"/>
        </w:rPr>
      </w:pPr>
      <w:r w:rsidRPr="00F1629E">
        <w:rPr>
          <w:sz w:val="28"/>
          <w:szCs w:val="28"/>
        </w:rPr>
        <w:tab/>
        <w:t>По результатам контрольного мероприятия составлен акт проверки</w:t>
      </w:r>
      <w:r w:rsidR="00953F64" w:rsidRPr="00F1629E">
        <w:rPr>
          <w:sz w:val="28"/>
          <w:szCs w:val="28"/>
        </w:rPr>
        <w:t xml:space="preserve"> от </w:t>
      </w:r>
      <w:r w:rsidR="00154287">
        <w:rPr>
          <w:sz w:val="28"/>
          <w:szCs w:val="28"/>
        </w:rPr>
        <w:t>28</w:t>
      </w:r>
      <w:r w:rsidR="00F1629E" w:rsidRPr="00F1629E">
        <w:rPr>
          <w:sz w:val="28"/>
          <w:szCs w:val="28"/>
        </w:rPr>
        <w:t>.1</w:t>
      </w:r>
      <w:r w:rsidR="00154287">
        <w:rPr>
          <w:sz w:val="28"/>
          <w:szCs w:val="28"/>
        </w:rPr>
        <w:t>2</w:t>
      </w:r>
      <w:r w:rsidR="00953F64" w:rsidRPr="00F1629E">
        <w:rPr>
          <w:sz w:val="28"/>
          <w:szCs w:val="28"/>
        </w:rPr>
        <w:t xml:space="preserve">.2020 № </w:t>
      </w:r>
      <w:r w:rsidR="00E25910">
        <w:rPr>
          <w:sz w:val="28"/>
          <w:szCs w:val="28"/>
        </w:rPr>
        <w:t>7</w:t>
      </w:r>
      <w:r w:rsidRPr="00F1629E">
        <w:rPr>
          <w:sz w:val="28"/>
          <w:szCs w:val="28"/>
        </w:rPr>
        <w:t>, который подписан участниками контрольного мероприятия</w:t>
      </w:r>
      <w:r w:rsidR="00953F64" w:rsidRPr="00F1629E">
        <w:rPr>
          <w:sz w:val="28"/>
          <w:szCs w:val="28"/>
        </w:rPr>
        <w:t>.</w:t>
      </w:r>
      <w:r w:rsidRPr="00132BB0">
        <w:rPr>
          <w:sz w:val="28"/>
          <w:szCs w:val="28"/>
        </w:rPr>
        <w:t xml:space="preserve"> </w:t>
      </w:r>
    </w:p>
    <w:p w:rsidR="003605D9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</w:r>
    </w:p>
    <w:p w:rsidR="009C024D" w:rsidRPr="00132BB0" w:rsidRDefault="006E4B52" w:rsidP="00132BB0">
      <w:pPr>
        <w:ind w:firstLine="709"/>
        <w:rPr>
          <w:b/>
          <w:sz w:val="28"/>
          <w:szCs w:val="28"/>
        </w:rPr>
      </w:pPr>
      <w:r w:rsidRPr="004B066B">
        <w:rPr>
          <w:b/>
          <w:sz w:val="28"/>
          <w:szCs w:val="28"/>
        </w:rPr>
        <w:t>Общие сведения об объекте контроля:</w:t>
      </w:r>
    </w:p>
    <w:p w:rsidR="00E25910" w:rsidRPr="00F66C24" w:rsidRDefault="00E25910" w:rsidP="00E2591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F58FD">
        <w:rPr>
          <w:sz w:val="28"/>
          <w:szCs w:val="28"/>
        </w:rPr>
        <w:t>Администрация Имбинского сельсовета является исполнительно-распорядительным органом местного самоуправления, подотчетным сельскому Совету депутатов поселения. Является главным распорядителем бюджетных средств.</w:t>
      </w:r>
      <w:r>
        <w:rPr>
          <w:sz w:val="28"/>
          <w:szCs w:val="28"/>
        </w:rPr>
        <w:t xml:space="preserve"> </w:t>
      </w:r>
      <w:r w:rsidRPr="00FF58FD">
        <w:rPr>
          <w:sz w:val="28"/>
          <w:szCs w:val="28"/>
        </w:rPr>
        <w:t xml:space="preserve">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 (в ред. Решения от </w:t>
      </w:r>
      <w:r>
        <w:rPr>
          <w:sz w:val="28"/>
          <w:szCs w:val="28"/>
        </w:rPr>
        <w:t>30.10.2020</w:t>
      </w:r>
      <w:r w:rsidRPr="00FF58FD">
        <w:rPr>
          <w:sz w:val="28"/>
          <w:szCs w:val="28"/>
        </w:rPr>
        <w:t xml:space="preserve"> г. № 4 - 1)</w:t>
      </w:r>
      <w:r w:rsidRPr="00FF58FD">
        <w:rPr>
          <w:spacing w:val="-2"/>
          <w:sz w:val="28"/>
          <w:szCs w:val="28"/>
        </w:rPr>
        <w:t>.</w:t>
      </w:r>
    </w:p>
    <w:p w:rsidR="00E25910" w:rsidRPr="00FF58FD" w:rsidRDefault="00E25910" w:rsidP="00E25910">
      <w:pPr>
        <w:tabs>
          <w:tab w:val="left" w:pos="142"/>
        </w:tabs>
        <w:ind w:firstLine="709"/>
        <w:jc w:val="both"/>
        <w:rPr>
          <w:bCs/>
          <w:spacing w:val="-2"/>
          <w:sz w:val="28"/>
          <w:szCs w:val="28"/>
        </w:rPr>
      </w:pPr>
      <w:r w:rsidRPr="00FF58FD">
        <w:rPr>
          <w:bCs/>
          <w:spacing w:val="-2"/>
          <w:sz w:val="28"/>
          <w:szCs w:val="28"/>
        </w:rPr>
        <w:t>В соответствии со статьей 32 Устава Имбинского сельсовета к к</w:t>
      </w:r>
      <w:r>
        <w:rPr>
          <w:bCs/>
          <w:spacing w:val="-2"/>
          <w:sz w:val="28"/>
          <w:szCs w:val="28"/>
        </w:rPr>
        <w:t>омпетенции</w:t>
      </w:r>
      <w:r w:rsidRPr="00FF58FD">
        <w:rPr>
          <w:bCs/>
          <w:spacing w:val="-2"/>
          <w:sz w:val="28"/>
          <w:szCs w:val="28"/>
        </w:rPr>
        <w:t xml:space="preserve"> администрации Имбинского сельсовета, в том числе относится:</w:t>
      </w:r>
    </w:p>
    <w:p w:rsidR="00E25910" w:rsidRDefault="00E25910" w:rsidP="00E25910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58FD">
        <w:rPr>
          <w:sz w:val="28"/>
          <w:szCs w:val="28"/>
        </w:rPr>
        <w:t>разработка и исполнение бюджета</w:t>
      </w:r>
      <w:r>
        <w:rPr>
          <w:sz w:val="28"/>
          <w:szCs w:val="28"/>
        </w:rPr>
        <w:t xml:space="preserve"> сельсовета;</w:t>
      </w:r>
      <w:r w:rsidRPr="00FF58FD">
        <w:rPr>
          <w:sz w:val="28"/>
          <w:szCs w:val="28"/>
        </w:rPr>
        <w:t xml:space="preserve"> </w:t>
      </w:r>
    </w:p>
    <w:p w:rsidR="00E25910" w:rsidRDefault="00E25910" w:rsidP="00E25910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365FD">
        <w:rPr>
          <w:sz w:val="28"/>
          <w:szCs w:val="28"/>
        </w:rPr>
        <w:t>разработка и выполнение планов и программ развития сельсовета;</w:t>
      </w:r>
    </w:p>
    <w:p w:rsidR="00E25910" w:rsidRPr="00D365FD" w:rsidRDefault="00E25910" w:rsidP="00E25910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36"/>
          <w:szCs w:val="28"/>
        </w:rPr>
      </w:pPr>
      <w:r w:rsidRPr="00D365FD">
        <w:rPr>
          <w:sz w:val="28"/>
          <w:szCs w:val="28"/>
        </w:rPr>
        <w:lastRenderedPageBreak/>
        <w:t>выступать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сельсовета.</w:t>
      </w:r>
    </w:p>
    <w:p w:rsidR="00E25910" w:rsidRPr="00E861A4" w:rsidRDefault="00E25910" w:rsidP="00E25910">
      <w:pPr>
        <w:pStyle w:val="a7"/>
        <w:ind w:left="0" w:firstLine="709"/>
        <w:jc w:val="both"/>
        <w:rPr>
          <w:sz w:val="28"/>
          <w:szCs w:val="28"/>
        </w:rPr>
      </w:pPr>
      <w:r w:rsidRPr="00E861A4">
        <w:rPr>
          <w:sz w:val="28"/>
          <w:szCs w:val="28"/>
        </w:rPr>
        <w:t>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(далее – ЕИС).</w:t>
      </w:r>
    </w:p>
    <w:p w:rsidR="003605D9" w:rsidRPr="009C024D" w:rsidRDefault="003605D9" w:rsidP="00F56F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F22D4" w:rsidRPr="00CF22D4" w:rsidRDefault="008A5529" w:rsidP="00CF22D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C024D">
        <w:rPr>
          <w:rFonts w:eastAsiaTheme="minorHAnsi"/>
          <w:b/>
          <w:sz w:val="28"/>
          <w:szCs w:val="28"/>
          <w:lang w:eastAsia="en-US"/>
        </w:rPr>
        <w:t>Основные результаты контрольного мероприятия</w:t>
      </w:r>
      <w:r w:rsidR="00CF22D4">
        <w:rPr>
          <w:rFonts w:eastAsiaTheme="minorHAnsi"/>
          <w:b/>
          <w:sz w:val="28"/>
          <w:szCs w:val="28"/>
          <w:lang w:eastAsia="en-US"/>
        </w:rPr>
        <w:t>:</w:t>
      </w:r>
    </w:p>
    <w:p w:rsidR="007A7463" w:rsidRDefault="007A7463" w:rsidP="007A74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(ст.6 далее </w:t>
      </w:r>
      <w:r w:rsidRPr="009D209E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 закона</w:t>
      </w:r>
      <w:r w:rsidRPr="009D20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44-ФЗ).</w:t>
      </w:r>
    </w:p>
    <w:p w:rsidR="007A7463" w:rsidRPr="00C071FA" w:rsidRDefault="007A7463" w:rsidP="007A74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 (ст.9  </w:t>
      </w:r>
      <w:r w:rsidRPr="009D209E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 закона</w:t>
      </w:r>
      <w:r w:rsidRPr="009D20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44-ФЗ).</w:t>
      </w:r>
    </w:p>
    <w:p w:rsidR="00FE7968" w:rsidRPr="00FE7968" w:rsidRDefault="007A7463" w:rsidP="00FE79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В случае</w:t>
      </w:r>
      <w:r w:rsidRPr="009D209E">
        <w:rPr>
          <w:rFonts w:eastAsia="Calibri"/>
          <w:sz w:val="28"/>
          <w:szCs w:val="28"/>
        </w:rPr>
        <w:t>, если совокупный</w:t>
      </w:r>
      <w:r>
        <w:rPr>
          <w:rFonts w:eastAsia="Calibri"/>
          <w:sz w:val="28"/>
          <w:szCs w:val="28"/>
        </w:rPr>
        <w:t xml:space="preserve"> </w:t>
      </w:r>
      <w:r w:rsidRPr="009D209E">
        <w:rPr>
          <w:rFonts w:eastAsia="Calibri"/>
          <w:sz w:val="28"/>
          <w:szCs w:val="28"/>
        </w:rPr>
        <w:t>годовой объем закупок заказчика не превышает сто миллионов рублей и у заказчика</w:t>
      </w:r>
      <w:r>
        <w:rPr>
          <w:rFonts w:eastAsia="Calibri"/>
          <w:sz w:val="28"/>
          <w:szCs w:val="28"/>
        </w:rPr>
        <w:t xml:space="preserve"> </w:t>
      </w:r>
      <w:r w:rsidRPr="009D209E">
        <w:rPr>
          <w:rFonts w:eastAsia="Calibri"/>
          <w:sz w:val="28"/>
          <w:szCs w:val="28"/>
        </w:rPr>
        <w:t>отсутствует контрактная служба, заказчик назначает должностное лицо, ответственное за</w:t>
      </w:r>
      <w:r>
        <w:rPr>
          <w:rFonts w:eastAsia="Calibri"/>
          <w:sz w:val="28"/>
          <w:szCs w:val="28"/>
        </w:rPr>
        <w:t xml:space="preserve"> </w:t>
      </w:r>
      <w:r w:rsidRPr="009D209E">
        <w:rPr>
          <w:rFonts w:eastAsia="Calibri"/>
          <w:sz w:val="28"/>
          <w:szCs w:val="28"/>
        </w:rPr>
        <w:t>осуществление закупки или несколько закупок, включая исполнение каждого контракта</w:t>
      </w:r>
      <w:r>
        <w:rPr>
          <w:rFonts w:eastAsia="Calibri"/>
          <w:sz w:val="28"/>
          <w:szCs w:val="28"/>
        </w:rPr>
        <w:t xml:space="preserve"> </w:t>
      </w:r>
      <w:r w:rsidRPr="009D209E">
        <w:rPr>
          <w:rFonts w:eastAsia="Calibri"/>
          <w:sz w:val="28"/>
          <w:szCs w:val="28"/>
        </w:rPr>
        <w:t>(далее - контрактный управляющий).</w:t>
      </w:r>
      <w:r w:rsidRPr="00BD2D8D">
        <w:rPr>
          <w:rFonts w:ascii="Arial" w:eastAsia="Calibri" w:hAnsi="Arial" w:cs="Arial"/>
        </w:rPr>
        <w:t xml:space="preserve"> </w:t>
      </w:r>
      <w:r w:rsidRPr="00A62625">
        <w:rPr>
          <w:color w:val="000000"/>
          <w:sz w:val="28"/>
          <w:szCs w:val="28"/>
          <w:shd w:val="clear" w:color="auto" w:fill="FFFFFF"/>
        </w:rPr>
        <w:t>П</w:t>
      </w:r>
      <w:r w:rsidRPr="00902B15">
        <w:rPr>
          <w:color w:val="000000"/>
          <w:sz w:val="28"/>
          <w:szCs w:val="28"/>
          <w:shd w:val="clear" w:color="auto" w:fill="FFFFFF"/>
        </w:rPr>
        <w:t>ринимая решение о возложении обязанностей специалиста контрактной службы на лицо, не имеющее соответствующего образования, руководитель организации нарушает ч. 6 ст. 38, ч. 23 ст. 112 Закона № 44-ФЗ, согласно которой специалисты контрактной службы должны иметь высшее образование или дополнительное профессиональное образование в сфере закупок</w:t>
      </w:r>
      <w:r w:rsidRPr="00A62625">
        <w:rPr>
          <w:color w:val="000000"/>
          <w:sz w:val="28"/>
          <w:szCs w:val="28"/>
          <w:shd w:val="clear" w:color="auto" w:fill="FFFFFF"/>
        </w:rPr>
        <w:t>.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Обоснованной закупкой является закупка товаров, работ, услуг, осуществляемая с учетом применения императивных норм </w:t>
      </w:r>
      <w:hyperlink r:id="rId8" w:history="1">
        <w:r w:rsidRPr="00F47BA9">
          <w:rPr>
            <w:rFonts w:eastAsia="Calibri"/>
            <w:sz w:val="28"/>
            <w:szCs w:val="28"/>
          </w:rPr>
          <w:t>статей 19</w:t>
        </w:r>
      </w:hyperlink>
      <w:r w:rsidRPr="00F47BA9">
        <w:rPr>
          <w:rFonts w:eastAsia="Calibri"/>
          <w:sz w:val="28"/>
          <w:szCs w:val="28"/>
        </w:rPr>
        <w:t xml:space="preserve"> и </w:t>
      </w:r>
      <w:hyperlink r:id="rId9" w:history="1">
        <w:r w:rsidRPr="00F47BA9">
          <w:rPr>
            <w:rFonts w:eastAsia="Calibri"/>
            <w:sz w:val="28"/>
            <w:szCs w:val="28"/>
          </w:rPr>
          <w:t>22</w:t>
        </w:r>
      </w:hyperlink>
      <w:r w:rsidRPr="00F47B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Закона № 44-ФЗ, обязательных для применения заказчиками.</w:t>
      </w:r>
      <w:r w:rsidRPr="00055462">
        <w:rPr>
          <w:rFonts w:eastAsia="Calibri"/>
          <w:sz w:val="28"/>
          <w:szCs w:val="28"/>
        </w:rPr>
        <w:t xml:space="preserve"> </w:t>
      </w:r>
    </w:p>
    <w:p w:rsidR="00FE7968" w:rsidRPr="00B212B7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исполнение требований, установленных п.4 ст. 19 </w:t>
      </w:r>
      <w:r w:rsidRPr="00F8077A">
        <w:rPr>
          <w:rFonts w:eastAsia="Calibri"/>
          <w:sz w:val="28"/>
          <w:szCs w:val="28"/>
        </w:rPr>
        <w:t>Федерального закона</w:t>
      </w:r>
      <w:r>
        <w:rPr>
          <w:rFonts w:eastAsia="Calibri"/>
          <w:sz w:val="28"/>
          <w:szCs w:val="28"/>
        </w:rPr>
        <w:t xml:space="preserve">  </w:t>
      </w:r>
      <w:r w:rsidRPr="00F8077A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Pr="00F8077A">
        <w:rPr>
          <w:rFonts w:eastAsia="Calibri"/>
          <w:sz w:val="28"/>
          <w:szCs w:val="28"/>
        </w:rPr>
        <w:t>44-</w:t>
      </w:r>
      <w:r w:rsidRPr="00B212B7">
        <w:rPr>
          <w:rFonts w:eastAsia="Calibri"/>
          <w:sz w:val="28"/>
          <w:szCs w:val="28"/>
        </w:rPr>
        <w:t xml:space="preserve">ФЗ в соответствии с общими правилами нормирования, предусмотренными </w:t>
      </w:r>
      <w:hyperlink r:id="rId10" w:history="1">
        <w:r w:rsidRPr="00B212B7">
          <w:rPr>
            <w:rFonts w:eastAsia="Calibri"/>
            <w:sz w:val="28"/>
            <w:szCs w:val="28"/>
          </w:rPr>
          <w:t>частью 3</w:t>
        </w:r>
      </w:hyperlink>
      <w:r w:rsidRPr="00B212B7">
        <w:rPr>
          <w:rFonts w:eastAsia="Calibri"/>
          <w:sz w:val="28"/>
          <w:szCs w:val="28"/>
        </w:rPr>
        <w:t xml:space="preserve"> настоящей статьи, устанавливают правила нормирования в сфере закупок товаров, работ, услуг для обеспечения муниципальных нужд, в том числе:</w:t>
      </w:r>
    </w:p>
    <w:p w:rsidR="00FE7968" w:rsidRPr="00B212B7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12B7">
        <w:rPr>
          <w:rFonts w:eastAsia="Calibri"/>
          <w:sz w:val="28"/>
          <w:szCs w:val="28"/>
        </w:rPr>
        <w:t xml:space="preserve">1) </w:t>
      </w:r>
      <w:hyperlink r:id="rId11" w:history="1">
        <w:r w:rsidRPr="00B212B7">
          <w:rPr>
            <w:rFonts w:eastAsia="Calibri"/>
            <w:sz w:val="28"/>
            <w:szCs w:val="28"/>
          </w:rPr>
          <w:t>требования</w:t>
        </w:r>
      </w:hyperlink>
      <w:r w:rsidRPr="00B212B7">
        <w:rPr>
          <w:rFonts w:eastAsia="Calibri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FE7968" w:rsidRP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правила определения требований к закупаемым муниципальными органами,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органов.</w:t>
      </w:r>
      <w:r w:rsidRPr="00FE7968">
        <w:rPr>
          <w:rFonts w:eastAsia="Calibri"/>
          <w:sz w:val="28"/>
          <w:szCs w:val="28"/>
        </w:rPr>
        <w:t xml:space="preserve"> </w:t>
      </w:r>
      <w:r w:rsidRPr="00F8077A">
        <w:rPr>
          <w:rFonts w:eastAsia="Calibri"/>
          <w:sz w:val="28"/>
          <w:szCs w:val="28"/>
        </w:rPr>
        <w:t>Планирование закупок Администрацией Имбинского сельсовета  в проверяемом</w:t>
      </w:r>
      <w:r>
        <w:rPr>
          <w:rFonts w:eastAsia="Calibri"/>
          <w:sz w:val="28"/>
          <w:szCs w:val="28"/>
        </w:rPr>
        <w:t xml:space="preserve"> </w:t>
      </w:r>
      <w:r w:rsidRPr="00F8077A">
        <w:rPr>
          <w:rFonts w:eastAsia="Calibri"/>
          <w:sz w:val="28"/>
          <w:szCs w:val="28"/>
        </w:rPr>
        <w:t>период</w:t>
      </w:r>
      <w:r>
        <w:rPr>
          <w:rFonts w:eastAsia="Calibri"/>
          <w:sz w:val="28"/>
          <w:szCs w:val="28"/>
        </w:rPr>
        <w:t>е осуществлялось в соответствии</w:t>
      </w:r>
      <w:r w:rsidRPr="00F8077A">
        <w:rPr>
          <w:rFonts w:eastAsia="Calibri"/>
          <w:sz w:val="28"/>
          <w:szCs w:val="28"/>
        </w:rPr>
        <w:t xml:space="preserve"> с положением ст.16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F8077A">
        <w:rPr>
          <w:rFonts w:eastAsia="Calibri"/>
          <w:sz w:val="28"/>
          <w:szCs w:val="28"/>
        </w:rPr>
        <w:t>44-ФЗ посредствам формирования, утверждения и ведения планов-графиков</w:t>
      </w:r>
      <w:r>
        <w:rPr>
          <w:rFonts w:eastAsia="Calibri"/>
          <w:sz w:val="23"/>
          <w:szCs w:val="23"/>
        </w:rPr>
        <w:t>.</w:t>
      </w:r>
      <w:r w:rsidRPr="00FE7968">
        <w:rPr>
          <w:rFonts w:eastAsia="Calibri"/>
          <w:sz w:val="28"/>
          <w:szCs w:val="28"/>
        </w:rPr>
        <w:t xml:space="preserve"> </w:t>
      </w:r>
      <w:r w:rsidRPr="00BC34B2">
        <w:rPr>
          <w:rFonts w:eastAsia="Calibri"/>
          <w:sz w:val="28"/>
          <w:szCs w:val="28"/>
        </w:rPr>
        <w:t xml:space="preserve">В соответствии с ч. 6 ст. 16 Федерального закона № 44-ФЗ план-график утверждается муниципальным заказчиком в течение </w:t>
      </w:r>
      <w:r w:rsidRPr="00BC34B2">
        <w:rPr>
          <w:rFonts w:eastAsia="Calibri"/>
          <w:i/>
          <w:sz w:val="28"/>
          <w:szCs w:val="28"/>
        </w:rPr>
        <w:t>десяти рабочих дней</w:t>
      </w:r>
      <w:r w:rsidRPr="00BC34B2">
        <w:rPr>
          <w:rFonts w:eastAsia="Calibri"/>
          <w:sz w:val="28"/>
          <w:szCs w:val="28"/>
        </w:rPr>
        <w:t xml:space="preserve"> после доведения до муниципального заказчика объема прав в денежном выражении </w:t>
      </w:r>
      <w:r w:rsidRPr="00BC34B2">
        <w:rPr>
          <w:rFonts w:eastAsia="Calibri"/>
          <w:sz w:val="28"/>
          <w:szCs w:val="28"/>
        </w:rPr>
        <w:lastRenderedPageBreak/>
        <w:t xml:space="preserve">на принятие и (или) исполнение обязательств в соответствии с бюджетным законодательством Российской Федерации. 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34B2">
        <w:rPr>
          <w:rFonts w:eastAsia="Calibri"/>
          <w:iCs/>
          <w:sz w:val="28"/>
          <w:szCs w:val="28"/>
        </w:rPr>
        <w:t>Планы-графики формируются на срок,</w:t>
      </w:r>
      <w:r>
        <w:rPr>
          <w:rFonts w:eastAsia="Calibri"/>
          <w:sz w:val="28"/>
          <w:szCs w:val="28"/>
        </w:rPr>
        <w:t xml:space="preserve"> соответствующий сроку действия </w:t>
      </w:r>
      <w:r w:rsidRPr="00BC34B2">
        <w:rPr>
          <w:rFonts w:eastAsia="Calibri"/>
          <w:iCs/>
          <w:sz w:val="28"/>
          <w:szCs w:val="28"/>
        </w:rPr>
        <w:t>муниципального правового акта представительного органа муниципального образования о местном бюджете (ч.5 ст.16</w:t>
      </w:r>
      <w:r w:rsidRPr="00BC34B2">
        <w:rPr>
          <w:rFonts w:eastAsia="Calibri"/>
          <w:sz w:val="28"/>
          <w:szCs w:val="28"/>
        </w:rPr>
        <w:t xml:space="preserve"> Федерального закона № 44-ФЗ)</w:t>
      </w:r>
      <w:r>
        <w:rPr>
          <w:rFonts w:eastAsia="Calibri"/>
          <w:sz w:val="28"/>
          <w:szCs w:val="28"/>
        </w:rPr>
        <w:t>.</w:t>
      </w:r>
    </w:p>
    <w:p w:rsidR="00FE7968" w:rsidRPr="00EF34C7" w:rsidRDefault="00FE7968" w:rsidP="00EF3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4C7">
        <w:rPr>
          <w:rFonts w:eastAsia="Calibri"/>
          <w:sz w:val="28"/>
          <w:szCs w:val="28"/>
        </w:rPr>
        <w:t xml:space="preserve">В ходе анализа представленных муниципальных контрактов на соответствие </w:t>
      </w:r>
      <w:r w:rsidRPr="00EF34C7">
        <w:rPr>
          <w:rFonts w:eastAsiaTheme="minorHAnsi"/>
          <w:sz w:val="28"/>
          <w:szCs w:val="28"/>
          <w:lang w:eastAsia="en-US"/>
        </w:rPr>
        <w:t>законодательства Российской Федерации в сфере закупок товаров, работ, услуг для обеспечения муниципальных нужд выявлены нарушения.</w:t>
      </w:r>
      <w:r w:rsidRPr="00EF34C7">
        <w:rPr>
          <w:sz w:val="28"/>
          <w:szCs w:val="28"/>
          <w:shd w:val="clear" w:color="auto" w:fill="FFFFFF"/>
        </w:rPr>
        <w:t xml:space="preserve"> Закон от 5 апреля 2013 года </w:t>
      </w:r>
      <w:r w:rsidRPr="00EF34C7">
        <w:rPr>
          <w:rFonts w:eastAsia="Calibri"/>
          <w:sz w:val="28"/>
          <w:szCs w:val="28"/>
        </w:rPr>
        <w:t xml:space="preserve">№ </w:t>
      </w:r>
      <w:r w:rsidRPr="00EF34C7">
        <w:rPr>
          <w:sz w:val="28"/>
          <w:szCs w:val="28"/>
        </w:rPr>
        <w:t>44-ФЗ</w:t>
      </w:r>
      <w:r w:rsidRPr="00EF34C7">
        <w:rPr>
          <w:sz w:val="28"/>
          <w:szCs w:val="28"/>
          <w:shd w:val="clear" w:color="auto" w:fill="FFFFFF"/>
        </w:rPr>
        <w:t xml:space="preserve"> регулирует отношения, связанные с проведением закупок товаров (работ, услуг) для государственных (муниципальных) нужд. Договоры с гражданами учреждения заключают именно для этих нужд. Поэтому они обязаны руководствоваться положениями данного закона. Подтверждает такой вывод и пункт 4 статьи 3 </w:t>
      </w:r>
      <w:r w:rsidRPr="00EF34C7">
        <w:rPr>
          <w:rFonts w:eastAsia="Calibri"/>
          <w:sz w:val="28"/>
          <w:szCs w:val="28"/>
        </w:rPr>
        <w:t>Федерального закона № 44-ФЗ</w:t>
      </w:r>
      <w:r w:rsidRPr="00EF34C7">
        <w:rPr>
          <w:sz w:val="28"/>
          <w:szCs w:val="28"/>
          <w:shd w:val="clear" w:color="auto" w:fill="FFFFFF"/>
        </w:rPr>
        <w:t>, где сказано, что участником закупки является, в том числе любое физическое лицо.</w:t>
      </w:r>
    </w:p>
    <w:p w:rsidR="00FE7968" w:rsidRPr="0065070D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5786">
        <w:rPr>
          <w:rFonts w:eastAsia="Calibri"/>
          <w:bCs/>
          <w:sz w:val="28"/>
          <w:szCs w:val="28"/>
        </w:rPr>
        <w:t>Администрация Имбинского сельсовета в проверяемом периоде заключила</w:t>
      </w:r>
      <w:r>
        <w:rPr>
          <w:rFonts w:eastAsia="Calibri"/>
          <w:bCs/>
          <w:sz w:val="28"/>
          <w:szCs w:val="28"/>
        </w:rPr>
        <w:t>:</w:t>
      </w:r>
      <w:r w:rsidRPr="00C35786">
        <w:rPr>
          <w:rFonts w:eastAsia="Calibri"/>
          <w:bCs/>
          <w:sz w:val="28"/>
          <w:szCs w:val="28"/>
        </w:rPr>
        <w:t xml:space="preserve"> 3 договора гражданско-правового характера</w:t>
      </w:r>
      <w:r>
        <w:rPr>
          <w:rFonts w:eastAsia="Calibri"/>
          <w:bCs/>
          <w:sz w:val="28"/>
          <w:szCs w:val="28"/>
        </w:rPr>
        <w:t>.</w:t>
      </w:r>
    </w:p>
    <w:p w:rsidR="00FE7968" w:rsidRPr="00C44B06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4B06">
        <w:rPr>
          <w:rFonts w:eastAsia="Calibri"/>
          <w:sz w:val="28"/>
          <w:szCs w:val="28"/>
        </w:rPr>
        <w:t>В соответствии с требованиями ч. 3 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экспертизу, при этом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44B06">
        <w:rPr>
          <w:rFonts w:eastAsia="Calibri"/>
          <w:sz w:val="28"/>
          <w:szCs w:val="28"/>
        </w:rPr>
        <w:t>В соответствии с ч. 6 ст. 94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C44B06">
        <w:rPr>
          <w:rFonts w:eastAsia="Calibri"/>
          <w:sz w:val="28"/>
          <w:szCs w:val="28"/>
        </w:rPr>
        <w:t xml:space="preserve">44-ФЗ,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</w:t>
      </w:r>
      <w:r w:rsidRPr="00EF34C7">
        <w:rPr>
          <w:rFonts w:eastAsia="Calibri"/>
          <w:sz w:val="28"/>
          <w:szCs w:val="28"/>
        </w:rPr>
        <w:t xml:space="preserve">чем </w:t>
      </w:r>
      <w:r w:rsidRPr="00EF34C7">
        <w:rPr>
          <w:rFonts w:eastAsia="Calibri"/>
          <w:bCs/>
          <w:sz w:val="28"/>
          <w:szCs w:val="28"/>
        </w:rPr>
        <w:t>из пяти человек</w:t>
      </w:r>
      <w:r>
        <w:rPr>
          <w:rFonts w:eastAsia="Calibri"/>
          <w:b/>
          <w:bCs/>
          <w:sz w:val="28"/>
          <w:szCs w:val="28"/>
        </w:rPr>
        <w:t>.</w:t>
      </w:r>
    </w:p>
    <w:p w:rsidR="00FE7968" w:rsidRPr="00A51AE0" w:rsidRDefault="00FE7968" w:rsidP="00EF3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1AE0">
        <w:rPr>
          <w:rFonts w:eastAsia="Calibri"/>
          <w:bCs/>
          <w:sz w:val="28"/>
          <w:szCs w:val="28"/>
        </w:rPr>
        <w:t>В нарушении ч.3, 6</w:t>
      </w:r>
      <w:r w:rsidRPr="00A51AE0">
        <w:rPr>
          <w:rFonts w:eastAsia="Calibri"/>
          <w:b/>
          <w:bCs/>
          <w:sz w:val="28"/>
          <w:szCs w:val="28"/>
        </w:rPr>
        <w:t xml:space="preserve"> </w:t>
      </w:r>
      <w:r w:rsidRPr="00A51AE0">
        <w:rPr>
          <w:rFonts w:eastAsia="Calibri"/>
          <w:sz w:val="28"/>
          <w:szCs w:val="28"/>
        </w:rPr>
        <w:t>ст. 94 Федерального закона № 44-ФЗ в Администрации Имбинского сельсовета  комиссия по  поступлению и выбытию активов, а также   Положение о комиссии отсутствует.</w:t>
      </w:r>
    </w:p>
    <w:p w:rsidR="00FE7968" w:rsidRPr="008C188A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188A">
        <w:rPr>
          <w:rFonts w:eastAsia="Calibri"/>
          <w:sz w:val="28"/>
          <w:szCs w:val="28"/>
        </w:rPr>
        <w:t>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(исполнителем, подрядчиком) проверена в следующих первичных документах: счета-фактуры, акты выполненных работ, журнал операций № 4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"Расчеты с поставщиками и подрядчиками". Отражение в документах учета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поставленного товара, выполненной работы (ее результата), оказанной услуги в журналах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операций осуществлялись по мере совершения операций.</w:t>
      </w:r>
    </w:p>
    <w:p w:rsidR="00FE7968" w:rsidRPr="008C188A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188A">
        <w:rPr>
          <w:rFonts w:eastAsia="Calibri"/>
          <w:sz w:val="28"/>
          <w:szCs w:val="28"/>
        </w:rPr>
        <w:t>При анализе предоставленных для проверки журналов операций № 4 "Расчеты с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поставщиками и подрядчиками" и принятых к учету первичных документов установлено,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что все поставленные товары, предоставленные услуги используются в соответствии с</w:t>
      </w:r>
      <w:r>
        <w:rPr>
          <w:rFonts w:eastAsia="Calibri"/>
          <w:sz w:val="28"/>
          <w:szCs w:val="28"/>
        </w:rPr>
        <w:t xml:space="preserve"> </w:t>
      </w:r>
      <w:r w:rsidRPr="008C188A">
        <w:rPr>
          <w:rFonts w:eastAsia="Calibri"/>
          <w:sz w:val="28"/>
          <w:szCs w:val="28"/>
        </w:rPr>
        <w:t>целями осуществления закупки.</w:t>
      </w:r>
    </w:p>
    <w:p w:rsidR="00FE7968" w:rsidRPr="008C188A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188A">
        <w:rPr>
          <w:rFonts w:eastAsia="Calibri"/>
          <w:sz w:val="28"/>
          <w:szCs w:val="28"/>
        </w:rPr>
        <w:t>Поставленные товары, предоставленные услуги своевременно и достоверно</w:t>
      </w:r>
    </w:p>
    <w:p w:rsidR="00FE7968" w:rsidRDefault="00FE7968" w:rsidP="00EF34C7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8C188A">
        <w:rPr>
          <w:rFonts w:eastAsia="Calibri"/>
          <w:sz w:val="28"/>
          <w:szCs w:val="28"/>
        </w:rPr>
        <w:t>отражаются в документах учета.</w:t>
      </w:r>
    </w:p>
    <w:p w:rsidR="00FE7968" w:rsidRDefault="00FE7968" w:rsidP="00FE7968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4338E7" w:rsidRPr="00EF34C7" w:rsidRDefault="004338E7" w:rsidP="004338E7">
      <w:pPr>
        <w:pStyle w:val="a7"/>
        <w:ind w:left="284" w:firstLine="424"/>
        <w:jc w:val="both"/>
        <w:rPr>
          <w:b/>
          <w:sz w:val="28"/>
          <w:szCs w:val="28"/>
        </w:rPr>
      </w:pPr>
      <w:r w:rsidRPr="00EF34C7">
        <w:rPr>
          <w:b/>
          <w:sz w:val="28"/>
          <w:szCs w:val="28"/>
        </w:rPr>
        <w:t xml:space="preserve">В ходе </w:t>
      </w:r>
      <w:r w:rsidR="00EE224A" w:rsidRPr="00EF34C7">
        <w:rPr>
          <w:b/>
          <w:sz w:val="28"/>
          <w:szCs w:val="28"/>
        </w:rPr>
        <w:t xml:space="preserve">контрольного мероприятия  </w:t>
      </w:r>
      <w:r w:rsidRPr="00EF34C7">
        <w:rPr>
          <w:b/>
          <w:sz w:val="28"/>
          <w:szCs w:val="28"/>
        </w:rPr>
        <w:t xml:space="preserve"> установлено следующее:</w:t>
      </w:r>
    </w:p>
    <w:p w:rsidR="00FE7968" w:rsidRDefault="004338E7" w:rsidP="00FE79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C024D">
        <w:rPr>
          <w:sz w:val="28"/>
          <w:szCs w:val="28"/>
        </w:rPr>
        <w:tab/>
      </w:r>
      <w:r w:rsidR="00FE7968">
        <w:rPr>
          <w:rFonts w:eastAsia="Calibri"/>
          <w:sz w:val="28"/>
          <w:szCs w:val="28"/>
        </w:rPr>
        <w:t xml:space="preserve">  </w:t>
      </w:r>
      <w:r w:rsidR="00FE7968" w:rsidRPr="009D209E">
        <w:rPr>
          <w:rFonts w:eastAsia="Calibri"/>
          <w:sz w:val="28"/>
          <w:szCs w:val="28"/>
        </w:rPr>
        <w:t>ч. 2 ст. 38 Федеральн</w:t>
      </w:r>
      <w:r w:rsidR="00FE7968">
        <w:rPr>
          <w:rFonts w:eastAsia="Calibri"/>
          <w:sz w:val="28"/>
          <w:szCs w:val="28"/>
        </w:rPr>
        <w:t>ого</w:t>
      </w:r>
      <w:r w:rsidR="00FE7968" w:rsidRPr="009D209E">
        <w:rPr>
          <w:rFonts w:eastAsia="Calibri"/>
          <w:sz w:val="28"/>
          <w:szCs w:val="28"/>
        </w:rPr>
        <w:t xml:space="preserve"> закон</w:t>
      </w:r>
      <w:r w:rsidR="00FE7968">
        <w:rPr>
          <w:rFonts w:eastAsia="Calibri"/>
          <w:sz w:val="28"/>
          <w:szCs w:val="28"/>
        </w:rPr>
        <w:t>а</w:t>
      </w:r>
      <w:r w:rsidR="00FE7968" w:rsidRPr="009D209E">
        <w:rPr>
          <w:rFonts w:eastAsia="Calibri"/>
          <w:sz w:val="28"/>
          <w:szCs w:val="28"/>
        </w:rPr>
        <w:t xml:space="preserve"> от 05.04.2013 </w:t>
      </w:r>
      <w:r w:rsidR="00FE7968">
        <w:rPr>
          <w:rFonts w:eastAsia="Calibri"/>
          <w:sz w:val="28"/>
          <w:szCs w:val="28"/>
        </w:rPr>
        <w:t>№</w:t>
      </w:r>
      <w:r w:rsidR="00FE7968" w:rsidRPr="009D209E">
        <w:rPr>
          <w:rFonts w:eastAsia="Calibri"/>
          <w:sz w:val="28"/>
          <w:szCs w:val="28"/>
        </w:rPr>
        <w:t xml:space="preserve"> 44-ФЗ "О контрактной системе в сфере закупок товаров, работ, услуг для обеспечения госуда</w:t>
      </w:r>
      <w:r w:rsidR="00FE7968">
        <w:rPr>
          <w:rFonts w:eastAsia="Calibri"/>
          <w:sz w:val="28"/>
          <w:szCs w:val="28"/>
        </w:rPr>
        <w:t>рственных и муниципальных нужд" в Администрации Имбинского сельсовета отсутствует контрактный управляющий;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C7B">
        <w:rPr>
          <w:rFonts w:eastAsia="Calibri"/>
          <w:sz w:val="28"/>
          <w:szCs w:val="28"/>
        </w:rPr>
        <w:lastRenderedPageBreak/>
        <w:t>п.4 ст.19 Администрацией Имбинского сельсовета  не разработаны и не утверждены (в соответствии с общими правилами нормирования, п.3.ст.19 № 44 -ФЗ), правила нормирования в сфере закупок товаров, работ, услуг для обеспечения муниципальных нужд.</w:t>
      </w:r>
      <w:r>
        <w:rPr>
          <w:rFonts w:eastAsia="Calibri"/>
          <w:sz w:val="28"/>
          <w:szCs w:val="28"/>
        </w:rPr>
        <w:t xml:space="preserve"> </w:t>
      </w:r>
    </w:p>
    <w:p w:rsidR="00FE7968" w:rsidRPr="00EF34C7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7F50">
        <w:rPr>
          <w:rFonts w:eastAsia="Calibri"/>
          <w:bCs/>
          <w:sz w:val="28"/>
          <w:szCs w:val="28"/>
        </w:rPr>
        <w:t>п.</w:t>
      </w:r>
      <w:r>
        <w:rPr>
          <w:rFonts w:eastAsia="Calibri"/>
          <w:bCs/>
          <w:sz w:val="28"/>
          <w:szCs w:val="28"/>
        </w:rPr>
        <w:t xml:space="preserve">21 </w:t>
      </w:r>
      <w:r w:rsidRPr="00F065B4">
        <w:rPr>
          <w:rFonts w:eastAsia="Calibri"/>
          <w:bCs/>
          <w:sz w:val="28"/>
          <w:szCs w:val="28"/>
        </w:rPr>
        <w:t>"Положени</w:t>
      </w:r>
      <w:r>
        <w:rPr>
          <w:rFonts w:eastAsia="Calibri"/>
          <w:bCs/>
          <w:sz w:val="28"/>
          <w:szCs w:val="28"/>
        </w:rPr>
        <w:t>я</w:t>
      </w:r>
      <w:r w:rsidRPr="00F065B4">
        <w:rPr>
          <w:rFonts w:eastAsia="Calibri"/>
          <w:bCs/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  <w:r>
        <w:rPr>
          <w:rFonts w:eastAsia="Calibri"/>
          <w:bCs/>
          <w:sz w:val="28"/>
          <w:szCs w:val="28"/>
        </w:rPr>
        <w:t xml:space="preserve">, </w:t>
      </w:r>
      <w:r w:rsidRPr="00EF34C7">
        <w:rPr>
          <w:rFonts w:eastAsia="Calibri"/>
          <w:bCs/>
          <w:sz w:val="28"/>
          <w:szCs w:val="28"/>
        </w:rPr>
        <w:t xml:space="preserve">утвержденного Постановлением Правительства РФ от 30.09.2019 № 1279, план-график    </w:t>
      </w:r>
      <w:hyperlink r:id="rId12" w:tgtFrame="_blank" w:history="1">
        <w:r w:rsidRPr="00EF34C7">
          <w:rPr>
            <w:rStyle w:val="af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№ 202001193000468002</w:t>
        </w:r>
      </w:hyperlink>
      <w:r w:rsidRPr="00EF34C7">
        <w:rPr>
          <w:rFonts w:eastAsia="Calibri"/>
          <w:sz w:val="28"/>
          <w:szCs w:val="28"/>
        </w:rPr>
        <w:t xml:space="preserve"> </w:t>
      </w:r>
      <w:r w:rsidR="00EF34C7">
        <w:rPr>
          <w:rFonts w:eastAsia="Calibri"/>
          <w:sz w:val="28"/>
          <w:szCs w:val="28"/>
        </w:rPr>
        <w:t xml:space="preserve"> </w:t>
      </w:r>
      <w:r w:rsidRPr="00EF34C7">
        <w:rPr>
          <w:rFonts w:eastAsia="Calibri"/>
          <w:sz w:val="28"/>
          <w:szCs w:val="28"/>
        </w:rPr>
        <w:t xml:space="preserve">от 06.05.2020г </w:t>
      </w:r>
      <w:r w:rsidRPr="00EF34C7">
        <w:rPr>
          <w:sz w:val="28"/>
          <w:szCs w:val="28"/>
        </w:rPr>
        <w:t xml:space="preserve">размещен на сайте http://www.zakupki.gov.ru </w:t>
      </w:r>
      <w:r w:rsidRPr="00EF34C7">
        <w:rPr>
          <w:rFonts w:eastAsia="Calibri"/>
          <w:bCs/>
          <w:sz w:val="28"/>
          <w:szCs w:val="28"/>
        </w:rPr>
        <w:t xml:space="preserve"> с нарушением  сроков;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34C7">
        <w:rPr>
          <w:rFonts w:eastAsia="Calibri"/>
          <w:bCs/>
          <w:sz w:val="28"/>
          <w:szCs w:val="28"/>
        </w:rPr>
        <w:t>статьи 93</w:t>
      </w:r>
      <w:r w:rsidRPr="00EF34C7">
        <w:rPr>
          <w:rFonts w:eastAsia="Calibri"/>
          <w:sz w:val="28"/>
          <w:szCs w:val="28"/>
        </w:rPr>
        <w:t xml:space="preserve"> Федерального закона № 44-ФЗ неверно </w:t>
      </w:r>
      <w:r w:rsidRPr="00EF34C7">
        <w:rPr>
          <w:sz w:val="28"/>
          <w:szCs w:val="28"/>
        </w:rPr>
        <w:t>выбран</w:t>
      </w:r>
      <w:r w:rsidRPr="00EC04EC">
        <w:rPr>
          <w:rFonts w:eastAsia="Calibri"/>
          <w:sz w:val="28"/>
          <w:szCs w:val="28"/>
        </w:rPr>
        <w:t xml:space="preserve"> с</w:t>
      </w:r>
      <w:r w:rsidRPr="00EC04EC">
        <w:rPr>
          <w:color w:val="000000"/>
          <w:sz w:val="28"/>
          <w:szCs w:val="28"/>
        </w:rPr>
        <w:t>пособ закупки</w:t>
      </w:r>
      <w:r>
        <w:rPr>
          <w:color w:val="000000"/>
          <w:sz w:val="28"/>
          <w:szCs w:val="28"/>
        </w:rPr>
        <w:t xml:space="preserve">; </w:t>
      </w:r>
    </w:p>
    <w:p w:rsidR="00FE7968" w:rsidRPr="0045289A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EC04EC">
        <w:rPr>
          <w:color w:val="000000"/>
          <w:sz w:val="28"/>
          <w:szCs w:val="28"/>
        </w:rPr>
        <w:t xml:space="preserve"> </w:t>
      </w:r>
      <w:r w:rsidRPr="0045289A">
        <w:rPr>
          <w:rFonts w:eastAsia="Calibri"/>
          <w:sz w:val="28"/>
          <w:szCs w:val="28"/>
        </w:rPr>
        <w:t xml:space="preserve">п.1 ст. 103  Федерального закона № 44-ФЗ объект контроля данные муниципальные контракты не </w:t>
      </w:r>
      <w:r w:rsidRPr="0045289A">
        <w:rPr>
          <w:color w:val="000000"/>
          <w:sz w:val="28"/>
          <w:szCs w:val="28"/>
        </w:rPr>
        <w:t xml:space="preserve">включил в реестр контрактов и </w:t>
      </w:r>
      <w:r w:rsidRPr="0045289A">
        <w:rPr>
          <w:rFonts w:eastAsia="Calibri"/>
          <w:sz w:val="28"/>
          <w:szCs w:val="28"/>
        </w:rPr>
        <w:t xml:space="preserve">не разместил в </w:t>
      </w:r>
      <w:r w:rsidRPr="0045289A">
        <w:rPr>
          <w:color w:val="000000"/>
          <w:sz w:val="28"/>
          <w:szCs w:val="28"/>
        </w:rPr>
        <w:t> ЕИС.</w:t>
      </w:r>
      <w:r w:rsidRPr="0045289A">
        <w:rPr>
          <w:rFonts w:eastAsia="Calibri"/>
          <w:b/>
          <w:bCs/>
          <w:i/>
          <w:sz w:val="28"/>
          <w:szCs w:val="28"/>
        </w:rPr>
        <w:t xml:space="preserve"> </w:t>
      </w:r>
    </w:p>
    <w:p w:rsidR="00FE7968" w:rsidRDefault="00FE7968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1AE0">
        <w:rPr>
          <w:rFonts w:eastAsia="Calibri"/>
          <w:bCs/>
          <w:sz w:val="28"/>
          <w:szCs w:val="28"/>
        </w:rPr>
        <w:t>ч.3, 6</w:t>
      </w:r>
      <w:r w:rsidRPr="00A51AE0">
        <w:rPr>
          <w:rFonts w:eastAsia="Calibri"/>
          <w:b/>
          <w:bCs/>
          <w:sz w:val="28"/>
          <w:szCs w:val="28"/>
        </w:rPr>
        <w:t xml:space="preserve"> </w:t>
      </w:r>
      <w:r w:rsidRPr="00A51AE0">
        <w:rPr>
          <w:rFonts w:eastAsia="Calibri"/>
          <w:sz w:val="28"/>
          <w:szCs w:val="28"/>
        </w:rPr>
        <w:t>ст. 94 Федерального закона № 44-ФЗ в Администрации Имбинского сельсовета  комиссия по  поступлению и выбытию активов</w:t>
      </w:r>
      <w:r>
        <w:rPr>
          <w:rFonts w:eastAsia="Calibri"/>
          <w:sz w:val="28"/>
          <w:szCs w:val="28"/>
        </w:rPr>
        <w:t xml:space="preserve">, а также </w:t>
      </w:r>
      <w:r w:rsidRPr="00A51AE0">
        <w:rPr>
          <w:rFonts w:eastAsia="Calibri"/>
          <w:sz w:val="28"/>
          <w:szCs w:val="28"/>
        </w:rPr>
        <w:t xml:space="preserve"> Положение о комиссии отсутствует</w:t>
      </w:r>
      <w:r>
        <w:rPr>
          <w:rFonts w:eastAsia="Calibri"/>
          <w:sz w:val="28"/>
          <w:szCs w:val="28"/>
        </w:rPr>
        <w:t>.</w:t>
      </w:r>
    </w:p>
    <w:p w:rsidR="00EF34C7" w:rsidRDefault="00EF34C7" w:rsidP="00FE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C10BE" w:rsidRPr="009C024D" w:rsidRDefault="00F56F3F" w:rsidP="00FE7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24D">
        <w:rPr>
          <w:b/>
          <w:sz w:val="28"/>
          <w:szCs w:val="28"/>
        </w:rPr>
        <w:t xml:space="preserve"> Возражения   или  замечания  руководителя объекта  контрольного мероприятия на результаты контрольного мероприятия</w:t>
      </w:r>
      <w:r w:rsidRPr="009C024D">
        <w:rPr>
          <w:sz w:val="28"/>
          <w:szCs w:val="28"/>
        </w:rPr>
        <w:t>:  не предоставлялись</w:t>
      </w:r>
    </w:p>
    <w:p w:rsidR="00DC10BE" w:rsidRPr="009C024D" w:rsidRDefault="00DC10BE" w:rsidP="00E1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9C024D">
        <w:rPr>
          <w:b/>
          <w:sz w:val="28"/>
          <w:szCs w:val="28"/>
        </w:rPr>
        <w:t>Выводы: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адрес </w:t>
      </w:r>
      <w:r w:rsidR="00EE1409">
        <w:rPr>
          <w:sz w:val="28"/>
          <w:szCs w:val="28"/>
        </w:rPr>
        <w:t xml:space="preserve">Главы Администрации </w:t>
      </w:r>
      <w:r w:rsidR="00FE7968">
        <w:rPr>
          <w:sz w:val="28"/>
          <w:szCs w:val="28"/>
        </w:rPr>
        <w:t>Имбинского</w:t>
      </w:r>
      <w:r w:rsidR="00EE1409">
        <w:rPr>
          <w:sz w:val="28"/>
          <w:szCs w:val="28"/>
        </w:rPr>
        <w:t xml:space="preserve"> сельсовета</w:t>
      </w:r>
      <w:r w:rsidRPr="009C024D">
        <w:rPr>
          <w:sz w:val="28"/>
          <w:szCs w:val="28"/>
        </w:rPr>
        <w:t xml:space="preserve"> направлено представление от </w:t>
      </w:r>
      <w:r w:rsidR="00EE1409">
        <w:rPr>
          <w:sz w:val="28"/>
          <w:szCs w:val="28"/>
        </w:rPr>
        <w:t>25</w:t>
      </w:r>
      <w:r w:rsidR="00EE224A">
        <w:rPr>
          <w:sz w:val="28"/>
          <w:szCs w:val="28"/>
        </w:rPr>
        <w:t>.1</w:t>
      </w:r>
      <w:r w:rsidR="00EE1409">
        <w:rPr>
          <w:sz w:val="28"/>
          <w:szCs w:val="28"/>
        </w:rPr>
        <w:t>2</w:t>
      </w:r>
      <w:r w:rsidR="00EF34C7">
        <w:rPr>
          <w:sz w:val="28"/>
          <w:szCs w:val="28"/>
        </w:rPr>
        <w:t>.2020 года.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</w:t>
      </w:r>
    </w:p>
    <w:p w:rsidR="001C4D75" w:rsidRPr="009C024D" w:rsidRDefault="001C4D75" w:rsidP="001C4D75">
      <w:pPr>
        <w:widowControl w:val="0"/>
        <w:tabs>
          <w:tab w:val="left" w:pos="1134"/>
        </w:tabs>
        <w:rPr>
          <w:sz w:val="28"/>
          <w:szCs w:val="28"/>
        </w:rPr>
      </w:pPr>
    </w:p>
    <w:p w:rsidR="00B95EB2" w:rsidRPr="009C024D" w:rsidRDefault="00B95EB2" w:rsidP="005561DF">
      <w:pPr>
        <w:pStyle w:val="a5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95EB2" w:rsidRPr="009C024D" w:rsidSect="00973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05" w:rsidRDefault="00AE3505" w:rsidP="00943159">
      <w:r>
        <w:separator/>
      </w:r>
    </w:p>
  </w:endnote>
  <w:endnote w:type="continuationSeparator" w:id="1">
    <w:p w:rsidR="00AE3505" w:rsidRDefault="00AE3505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DD2363">
        <w:pPr>
          <w:pStyle w:val="af4"/>
          <w:jc w:val="center"/>
        </w:pPr>
        <w:fldSimple w:instr=" PAGE   \* MERGEFORMAT ">
          <w:r w:rsidR="00EF34C7">
            <w:rPr>
              <w:noProof/>
            </w:rPr>
            <w:t>4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05" w:rsidRDefault="00AE3505" w:rsidP="00943159">
      <w:r>
        <w:separator/>
      </w:r>
    </w:p>
  </w:footnote>
  <w:footnote w:type="continuationSeparator" w:id="1">
    <w:p w:rsidR="00AE3505" w:rsidRDefault="00AE3505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3346089"/>
    <w:multiLevelType w:val="hybridMultilevel"/>
    <w:tmpl w:val="1C00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2596"/>
    <w:multiLevelType w:val="multilevel"/>
    <w:tmpl w:val="47BEC67E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1D1A1B60"/>
    <w:multiLevelType w:val="hybridMultilevel"/>
    <w:tmpl w:val="C512C7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CD4ECB"/>
    <w:multiLevelType w:val="hybridMultilevel"/>
    <w:tmpl w:val="242E75D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6225A"/>
    <w:multiLevelType w:val="hybridMultilevel"/>
    <w:tmpl w:val="06F429E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9B2723"/>
    <w:multiLevelType w:val="hybridMultilevel"/>
    <w:tmpl w:val="341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3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37D73"/>
    <w:multiLevelType w:val="hybridMultilevel"/>
    <w:tmpl w:val="1670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40"/>
  </w:num>
  <w:num w:numId="5">
    <w:abstractNumId w:val="6"/>
  </w:num>
  <w:num w:numId="6">
    <w:abstractNumId w:val="16"/>
  </w:num>
  <w:num w:numId="7">
    <w:abstractNumId w:val="41"/>
  </w:num>
  <w:num w:numId="8">
    <w:abstractNumId w:val="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8"/>
  </w:num>
  <w:num w:numId="12">
    <w:abstractNumId w:val="25"/>
  </w:num>
  <w:num w:numId="13">
    <w:abstractNumId w:val="37"/>
  </w:num>
  <w:num w:numId="14">
    <w:abstractNumId w:val="39"/>
  </w:num>
  <w:num w:numId="15">
    <w:abstractNumId w:val="36"/>
  </w:num>
  <w:num w:numId="16">
    <w:abstractNumId w:val="26"/>
  </w:num>
  <w:num w:numId="17">
    <w:abstractNumId w:val="28"/>
  </w:num>
  <w:num w:numId="18">
    <w:abstractNumId w:val="27"/>
  </w:num>
  <w:num w:numId="19">
    <w:abstractNumId w:val="1"/>
  </w:num>
  <w:num w:numId="20">
    <w:abstractNumId w:val="18"/>
  </w:num>
  <w:num w:numId="21">
    <w:abstractNumId w:val="19"/>
  </w:num>
  <w:num w:numId="22">
    <w:abstractNumId w:val="13"/>
  </w:num>
  <w:num w:numId="23">
    <w:abstractNumId w:val="24"/>
  </w:num>
  <w:num w:numId="24">
    <w:abstractNumId w:val="10"/>
  </w:num>
  <w:num w:numId="25">
    <w:abstractNumId w:val="29"/>
  </w:num>
  <w:num w:numId="26">
    <w:abstractNumId w:val="5"/>
  </w:num>
  <w:num w:numId="27">
    <w:abstractNumId w:val="4"/>
  </w:num>
  <w:num w:numId="28">
    <w:abstractNumId w:val="23"/>
  </w:num>
  <w:num w:numId="29">
    <w:abstractNumId w:val="11"/>
  </w:num>
  <w:num w:numId="30">
    <w:abstractNumId w:val="32"/>
  </w:num>
  <w:num w:numId="31">
    <w:abstractNumId w:val="20"/>
  </w:num>
  <w:num w:numId="32">
    <w:abstractNumId w:val="42"/>
  </w:num>
  <w:num w:numId="33">
    <w:abstractNumId w:val="33"/>
  </w:num>
  <w:num w:numId="34">
    <w:abstractNumId w:val="14"/>
  </w:num>
  <w:num w:numId="35">
    <w:abstractNumId w:val="2"/>
  </w:num>
  <w:num w:numId="36">
    <w:abstractNumId w:val="30"/>
  </w:num>
  <w:num w:numId="37">
    <w:abstractNumId w:val="9"/>
  </w:num>
  <w:num w:numId="38">
    <w:abstractNumId w:val="21"/>
  </w:num>
  <w:num w:numId="39">
    <w:abstractNumId w:val="15"/>
  </w:num>
  <w:num w:numId="40">
    <w:abstractNumId w:val="35"/>
  </w:num>
  <w:num w:numId="41">
    <w:abstractNumId w:val="12"/>
  </w:num>
  <w:num w:numId="42">
    <w:abstractNumId w:val="2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B40"/>
    <w:rsid w:val="00043B35"/>
    <w:rsid w:val="00043D78"/>
    <w:rsid w:val="00044956"/>
    <w:rsid w:val="00044F36"/>
    <w:rsid w:val="0004510F"/>
    <w:rsid w:val="00045FAC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287"/>
    <w:rsid w:val="001548DC"/>
    <w:rsid w:val="001568BB"/>
    <w:rsid w:val="0016090D"/>
    <w:rsid w:val="0016371D"/>
    <w:rsid w:val="00164161"/>
    <w:rsid w:val="00164388"/>
    <w:rsid w:val="001659F6"/>
    <w:rsid w:val="00171739"/>
    <w:rsid w:val="00172450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09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C26"/>
    <w:rsid w:val="00282042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AB5"/>
    <w:rsid w:val="00310EA8"/>
    <w:rsid w:val="0031146C"/>
    <w:rsid w:val="00312135"/>
    <w:rsid w:val="00312BBD"/>
    <w:rsid w:val="00313B04"/>
    <w:rsid w:val="00315E86"/>
    <w:rsid w:val="00316CFD"/>
    <w:rsid w:val="003172C9"/>
    <w:rsid w:val="00322731"/>
    <w:rsid w:val="00322EE0"/>
    <w:rsid w:val="0032392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1A8F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479D"/>
    <w:rsid w:val="00516B06"/>
    <w:rsid w:val="00520F7B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54A7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E74F6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4097C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D80"/>
    <w:rsid w:val="006E2F1D"/>
    <w:rsid w:val="006E37E1"/>
    <w:rsid w:val="006E4B52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67AB4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A7463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3204"/>
    <w:rsid w:val="008001DC"/>
    <w:rsid w:val="0080078A"/>
    <w:rsid w:val="00800970"/>
    <w:rsid w:val="00802B2B"/>
    <w:rsid w:val="00802E8C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7393"/>
    <w:rsid w:val="00887A24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E1173"/>
    <w:rsid w:val="008E2D4A"/>
    <w:rsid w:val="008E47F1"/>
    <w:rsid w:val="008E54A3"/>
    <w:rsid w:val="008E607F"/>
    <w:rsid w:val="008E7675"/>
    <w:rsid w:val="008F029E"/>
    <w:rsid w:val="008F40E6"/>
    <w:rsid w:val="008F5727"/>
    <w:rsid w:val="008F5892"/>
    <w:rsid w:val="008F58B3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8AA"/>
    <w:rsid w:val="00910AE9"/>
    <w:rsid w:val="009123D3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3505"/>
    <w:rsid w:val="00AE4201"/>
    <w:rsid w:val="00AE55BE"/>
    <w:rsid w:val="00AE6744"/>
    <w:rsid w:val="00AE73FE"/>
    <w:rsid w:val="00AF08FD"/>
    <w:rsid w:val="00AF2AD1"/>
    <w:rsid w:val="00AF2D91"/>
    <w:rsid w:val="00AF37F5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118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7482"/>
    <w:rsid w:val="00C422E4"/>
    <w:rsid w:val="00C43DCE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6B4A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29CC"/>
    <w:rsid w:val="00CC3328"/>
    <w:rsid w:val="00CC346E"/>
    <w:rsid w:val="00CC44C7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2D4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26A53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2363"/>
    <w:rsid w:val="00DD309F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5910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80D"/>
    <w:rsid w:val="00EC5154"/>
    <w:rsid w:val="00EC55D1"/>
    <w:rsid w:val="00EC5993"/>
    <w:rsid w:val="00ED78A5"/>
    <w:rsid w:val="00EE1409"/>
    <w:rsid w:val="00EE224A"/>
    <w:rsid w:val="00EE34D7"/>
    <w:rsid w:val="00EE3FA9"/>
    <w:rsid w:val="00EE67B0"/>
    <w:rsid w:val="00EE67DB"/>
    <w:rsid w:val="00EF10A2"/>
    <w:rsid w:val="00EF24DB"/>
    <w:rsid w:val="00EF2C05"/>
    <w:rsid w:val="00EF34C7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629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7673"/>
    <w:rsid w:val="00F67EA7"/>
    <w:rsid w:val="00F71D60"/>
    <w:rsid w:val="00F71DB3"/>
    <w:rsid w:val="00F723F7"/>
    <w:rsid w:val="00F755A5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E7968"/>
    <w:rsid w:val="00FF0693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1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99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22D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1A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69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2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95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F30D2E03CC9FD2ED3DE9EDD19882C5A5DFF01016B827FD67BA4E219794DAF1072E76E00FD28BD45858A3AAEFE7F5BBBE87B8308C26DB5j5T5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0011930004680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BF646FC5CD3F69C01A2049FFF89D8FD5C7C7252E1495A0EE3B9181F53418811651B2C426B4A11C85D1C43DA18B97BED1D52E70F61ACF9FxFZ7E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59E4C3559DE3FAAE59624B4DB047ACD6BA526FCE6AFC15B0C8226C63C9429A832F02259C2A3685B26FA1FD18DF38F77B9D5F0F75EDD8BCZ8Y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F30D2E03CC9FD2ED3DE9EDD19882C5A5DFF01016B827FD67BA4E219794DAF1072E76E01FA28B112DF9A3EE7AB7145B9F4648316C2j6T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10657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977</cp:revision>
  <cp:lastPrinted>2020-03-12T08:11:00Z</cp:lastPrinted>
  <dcterms:created xsi:type="dcterms:W3CDTF">2015-09-02T07:57:00Z</dcterms:created>
  <dcterms:modified xsi:type="dcterms:W3CDTF">2021-01-19T05:14:00Z</dcterms:modified>
</cp:coreProperties>
</file>