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24" w:rsidRDefault="00297024">
      <w:pPr>
        <w:pStyle w:val="ConsPlusTitlePage"/>
      </w:pPr>
      <w:r>
        <w:t xml:space="preserve">Документ предоставлен </w:t>
      </w:r>
      <w:hyperlink r:id="rId4" w:history="1">
        <w:r>
          <w:rPr>
            <w:color w:val="0000FF"/>
          </w:rPr>
          <w:t>КонсультантПлюс</w:t>
        </w:r>
      </w:hyperlink>
      <w:r>
        <w:br/>
      </w:r>
    </w:p>
    <w:p w:rsidR="00297024" w:rsidRDefault="00297024">
      <w:pPr>
        <w:pStyle w:val="ConsPlusNormal"/>
        <w:jc w:val="both"/>
        <w:outlineLvl w:val="0"/>
      </w:pPr>
    </w:p>
    <w:p w:rsidR="00297024" w:rsidRDefault="00297024">
      <w:pPr>
        <w:pStyle w:val="ConsPlusTitle"/>
        <w:jc w:val="center"/>
        <w:outlineLvl w:val="0"/>
      </w:pPr>
      <w:r>
        <w:t>СОВЕТ АДМИНИСТРАЦИИ КРАСНОЯРСКОГО КРАЯ</w:t>
      </w:r>
    </w:p>
    <w:p w:rsidR="00297024" w:rsidRDefault="00297024">
      <w:pPr>
        <w:pStyle w:val="ConsPlusTitle"/>
        <w:jc w:val="center"/>
      </w:pPr>
    </w:p>
    <w:p w:rsidR="00297024" w:rsidRDefault="00297024">
      <w:pPr>
        <w:pStyle w:val="ConsPlusTitle"/>
        <w:jc w:val="center"/>
      </w:pPr>
      <w:r>
        <w:t>ПОСТАНОВЛЕНИЕ</w:t>
      </w:r>
    </w:p>
    <w:p w:rsidR="00297024" w:rsidRDefault="00297024">
      <w:pPr>
        <w:pStyle w:val="ConsPlusTitle"/>
        <w:jc w:val="center"/>
      </w:pPr>
      <w:r>
        <w:t>от 30 сентября 2003 г. N 281-п</w:t>
      </w:r>
    </w:p>
    <w:p w:rsidR="00297024" w:rsidRDefault="00297024">
      <w:pPr>
        <w:pStyle w:val="ConsPlusTitle"/>
        <w:jc w:val="center"/>
      </w:pPr>
    </w:p>
    <w:p w:rsidR="00297024" w:rsidRDefault="00297024">
      <w:pPr>
        <w:pStyle w:val="ConsPlusTitle"/>
        <w:jc w:val="center"/>
      </w:pPr>
      <w:r>
        <w:t>О ГОСУДАРСТВЕННОМ РЕГУЛИРОВАНИИ ТОРГОВЫХ НАДБАВОК</w:t>
      </w:r>
    </w:p>
    <w:p w:rsidR="00297024" w:rsidRDefault="00297024">
      <w:pPr>
        <w:pStyle w:val="ConsPlusTitle"/>
        <w:jc w:val="center"/>
      </w:pPr>
      <w:r>
        <w:t>(НАЦЕНОК) К ЦЕНАМ НА ТОВАРЫ НАРОДНОГО ПОТРЕБЛЕНИЯ,</w:t>
      </w:r>
    </w:p>
    <w:p w:rsidR="00297024" w:rsidRDefault="00297024">
      <w:pPr>
        <w:pStyle w:val="ConsPlusTitle"/>
        <w:jc w:val="center"/>
      </w:pPr>
      <w:proofErr w:type="gramStart"/>
      <w:r>
        <w:t>РЕАЛИЗУЕМЫЕ</w:t>
      </w:r>
      <w:proofErr w:type="gramEnd"/>
      <w:r>
        <w:t xml:space="preserve"> В РАЙОНАХ КРАЙНЕГО СЕВЕРА И ПРИРАВНЕННЫХ</w:t>
      </w:r>
    </w:p>
    <w:p w:rsidR="00297024" w:rsidRDefault="00297024">
      <w:pPr>
        <w:pStyle w:val="ConsPlusTitle"/>
        <w:jc w:val="center"/>
      </w:pPr>
      <w:r>
        <w:t xml:space="preserve">К НИМ </w:t>
      </w:r>
      <w:proofErr w:type="gramStart"/>
      <w:r>
        <w:t>МЕСТНОСТЯХ</w:t>
      </w:r>
      <w:proofErr w:type="gramEnd"/>
      <w:r>
        <w:t xml:space="preserve"> С ОГРАНИЧЕННЫМИ СРОКАМИ ЗАВОЗА ГРУЗОВ</w:t>
      </w:r>
    </w:p>
    <w:p w:rsidR="00297024" w:rsidRDefault="00297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7024">
        <w:trPr>
          <w:jc w:val="center"/>
        </w:trPr>
        <w:tc>
          <w:tcPr>
            <w:tcW w:w="9294" w:type="dxa"/>
            <w:tcBorders>
              <w:top w:val="nil"/>
              <w:left w:val="single" w:sz="24" w:space="0" w:color="CED3F1"/>
              <w:bottom w:val="nil"/>
              <w:right w:val="single" w:sz="24" w:space="0" w:color="F4F3F8"/>
            </w:tcBorders>
            <w:shd w:val="clear" w:color="auto" w:fill="F4F3F8"/>
          </w:tcPr>
          <w:p w:rsidR="00297024" w:rsidRDefault="00297024">
            <w:pPr>
              <w:pStyle w:val="ConsPlusNormal"/>
              <w:jc w:val="center"/>
            </w:pPr>
            <w:r>
              <w:rPr>
                <w:color w:val="392C69"/>
              </w:rPr>
              <w:t>Список изменяющих документов</w:t>
            </w:r>
          </w:p>
          <w:p w:rsidR="00297024" w:rsidRDefault="00297024">
            <w:pPr>
              <w:pStyle w:val="ConsPlusNormal"/>
              <w:jc w:val="center"/>
            </w:pPr>
            <w:proofErr w:type="gramStart"/>
            <w:r>
              <w:rPr>
                <w:color w:val="392C69"/>
              </w:rPr>
              <w:t>(в ред. Постановлений Правительства Красноярского края</w:t>
            </w:r>
            <w:proofErr w:type="gramEnd"/>
          </w:p>
          <w:p w:rsidR="00297024" w:rsidRDefault="00297024">
            <w:pPr>
              <w:pStyle w:val="ConsPlusNormal"/>
              <w:jc w:val="center"/>
            </w:pPr>
            <w:r>
              <w:rPr>
                <w:color w:val="392C69"/>
              </w:rPr>
              <w:t xml:space="preserve">от 24.09.2014 </w:t>
            </w:r>
            <w:hyperlink r:id="rId5" w:history="1">
              <w:r>
                <w:rPr>
                  <w:color w:val="0000FF"/>
                </w:rPr>
                <w:t>N 412-п</w:t>
              </w:r>
            </w:hyperlink>
            <w:r>
              <w:rPr>
                <w:color w:val="392C69"/>
              </w:rPr>
              <w:t xml:space="preserve">, от 24.02.2015 </w:t>
            </w:r>
            <w:hyperlink r:id="rId6" w:history="1">
              <w:r>
                <w:rPr>
                  <w:color w:val="0000FF"/>
                </w:rPr>
                <w:t>N 61-п</w:t>
              </w:r>
            </w:hyperlink>
            <w:r>
              <w:rPr>
                <w:color w:val="392C69"/>
              </w:rPr>
              <w:t>,</w:t>
            </w:r>
          </w:p>
          <w:p w:rsidR="00297024" w:rsidRDefault="00297024">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7" w:history="1">
              <w:r>
                <w:rPr>
                  <w:color w:val="0000FF"/>
                </w:rPr>
                <w:t>Постановлением</w:t>
              </w:r>
            </w:hyperlink>
            <w:r>
              <w:rPr>
                <w:color w:val="392C69"/>
              </w:rPr>
              <w:t xml:space="preserve"> Совета администрации</w:t>
            </w:r>
          </w:p>
          <w:p w:rsidR="00297024" w:rsidRDefault="00297024">
            <w:pPr>
              <w:pStyle w:val="ConsPlusNormal"/>
              <w:jc w:val="center"/>
            </w:pPr>
            <w:proofErr w:type="gramStart"/>
            <w:r>
              <w:rPr>
                <w:color w:val="392C69"/>
              </w:rPr>
              <w:t>Красноярского края от 10.08.2007 N 343-п)</w:t>
            </w:r>
            <w:proofErr w:type="gramEnd"/>
          </w:p>
        </w:tc>
      </w:tr>
    </w:tbl>
    <w:p w:rsidR="00297024" w:rsidRDefault="00297024">
      <w:pPr>
        <w:pStyle w:val="ConsPlusNormal"/>
        <w:jc w:val="center"/>
      </w:pPr>
    </w:p>
    <w:p w:rsidR="00297024" w:rsidRDefault="00297024">
      <w:pPr>
        <w:pStyle w:val="ConsPlusNormal"/>
        <w:ind w:firstLine="540"/>
        <w:jc w:val="both"/>
      </w:pPr>
      <w:r>
        <w:t xml:space="preserve">В целях совершенствования государственного регулирования цен (тарифов) в крае, в соответствии с </w:t>
      </w:r>
      <w:hyperlink r:id="rId8" w:history="1">
        <w:r>
          <w:rPr>
            <w:color w:val="0000FF"/>
          </w:rPr>
          <w:t>Постановлением</w:t>
        </w:r>
      </w:hyperlink>
      <w:r>
        <w:t xml:space="preserve"> Правительства Российской Федерации от 07.03.95 N 239 "О мерах по упорядочению государственного регулирования цен (тарифов)", </w:t>
      </w:r>
      <w:hyperlink r:id="rId9" w:history="1">
        <w:r>
          <w:rPr>
            <w:color w:val="0000FF"/>
          </w:rPr>
          <w:t>статьей 103</w:t>
        </w:r>
      </w:hyperlink>
      <w:r>
        <w:t xml:space="preserve"> Устава Красноярского края, </w:t>
      </w:r>
      <w:hyperlink r:id="rId10" w:history="1">
        <w:r>
          <w:rPr>
            <w:color w:val="0000FF"/>
          </w:rPr>
          <w:t>Постановлением</w:t>
        </w:r>
      </w:hyperlink>
      <w:r>
        <w:t xml:space="preserve"> администрации Красноярского края от 24.09.2001 N 670-п "О государственном регулировании цен (тарифов) в крае", постановляю:</w:t>
      </w:r>
    </w:p>
    <w:p w:rsidR="00297024" w:rsidRDefault="00297024">
      <w:pPr>
        <w:pStyle w:val="ConsPlusNormal"/>
        <w:jc w:val="both"/>
      </w:pPr>
      <w:r>
        <w:t xml:space="preserve">(в ред. </w:t>
      </w:r>
      <w:hyperlink r:id="rId11" w:history="1">
        <w:r>
          <w:rPr>
            <w:color w:val="0000FF"/>
          </w:rPr>
          <w:t>Постановления</w:t>
        </w:r>
      </w:hyperlink>
      <w:r>
        <w:t xml:space="preserve"> Правительства Красноярского края от 24.09.2014 N 412-п)</w:t>
      </w:r>
    </w:p>
    <w:p w:rsidR="00297024" w:rsidRDefault="00297024">
      <w:pPr>
        <w:pStyle w:val="ConsPlusNormal"/>
        <w:spacing w:before="220"/>
        <w:ind w:firstLine="540"/>
        <w:jc w:val="both"/>
      </w:pPr>
      <w:r>
        <w:t>1. Установить предельные торговые надбавки к оптово-отпускным ценам на хлеб пшеничный из муки 1 и 2 сорта, реализуемый в районах Крайнего Севера и приравненных к ним местностях с ограниченными сроками завоза грузов, в размере 15 процентов (с учетом НДС), в муниципальном образовании город Норильск - 20 процентов (с учетом НДС).</w:t>
      </w:r>
    </w:p>
    <w:p w:rsidR="00297024" w:rsidRDefault="00297024">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Красноярского края от 24.09.2014 N 412-п)</w:t>
      </w:r>
    </w:p>
    <w:p w:rsidR="00297024" w:rsidRDefault="00297024">
      <w:pPr>
        <w:pStyle w:val="ConsPlusNormal"/>
        <w:spacing w:before="220"/>
        <w:ind w:firstLine="540"/>
        <w:jc w:val="both"/>
      </w:pPr>
      <w:r>
        <w:t xml:space="preserve">2. Утвердить </w:t>
      </w:r>
      <w:hyperlink w:anchor="P42" w:history="1">
        <w:r>
          <w:rPr>
            <w:color w:val="0000FF"/>
          </w:rPr>
          <w:t>Перечень</w:t>
        </w:r>
      </w:hyperlink>
      <w:r>
        <w:t xml:space="preserve"> товаров народного потребления, реализуемых в районах Крайнего Севера и приравненных к ним местностях с ограниченными сроками завоза грузов, на которые осуществляется государственное регулирование торговых надбавок (далее - Перечень) (приложение 1), для всех хозяйствующих субъектов независимо от организационно-правовых форм.</w:t>
      </w:r>
    </w:p>
    <w:p w:rsidR="00297024" w:rsidRDefault="00297024">
      <w:pPr>
        <w:pStyle w:val="ConsPlusNormal"/>
        <w:spacing w:before="220"/>
        <w:ind w:firstLine="540"/>
        <w:jc w:val="both"/>
      </w:pPr>
      <w:r>
        <w:t xml:space="preserve">3. Установить предельные торговые </w:t>
      </w:r>
      <w:hyperlink w:anchor="P77" w:history="1">
        <w:r>
          <w:rPr>
            <w:color w:val="0000FF"/>
          </w:rPr>
          <w:t>надбавки</w:t>
        </w:r>
      </w:hyperlink>
      <w:r>
        <w:t xml:space="preserve"> к ценам на товары народного потребления, входящие в </w:t>
      </w:r>
      <w:hyperlink w:anchor="P42" w:history="1">
        <w:r>
          <w:rPr>
            <w:color w:val="0000FF"/>
          </w:rPr>
          <w:t>Перечень</w:t>
        </w:r>
      </w:hyperlink>
      <w:r>
        <w:t xml:space="preserve"> к настоящему Постановлению, реализуемые в районах Крайнего Севера и приравненных к ним местностях с ограниченными сроками завоза грузов, независимо от числа посредников (с учетом НДС) согласно приложению N 2.</w:t>
      </w:r>
    </w:p>
    <w:p w:rsidR="00297024" w:rsidRDefault="00297024">
      <w:pPr>
        <w:pStyle w:val="ConsPlusNormal"/>
        <w:jc w:val="both"/>
      </w:pPr>
      <w:r>
        <w:t xml:space="preserve">(п. 3 в ред. </w:t>
      </w:r>
      <w:hyperlink r:id="rId13" w:history="1">
        <w:r>
          <w:rPr>
            <w:color w:val="0000FF"/>
          </w:rPr>
          <w:t>Постановления</w:t>
        </w:r>
      </w:hyperlink>
      <w:r>
        <w:t xml:space="preserve"> Правительства Красноярского края от 24.02.2015 N 61-п)</w:t>
      </w:r>
    </w:p>
    <w:p w:rsidR="00297024" w:rsidRDefault="00297024">
      <w:pPr>
        <w:pStyle w:val="ConsPlusNormal"/>
        <w:spacing w:before="220"/>
        <w:ind w:firstLine="540"/>
        <w:jc w:val="both"/>
      </w:pPr>
      <w:r>
        <w:t xml:space="preserve">4. </w:t>
      </w:r>
      <w:proofErr w:type="gramStart"/>
      <w:r>
        <w:t xml:space="preserve">Установить, что хозяйствующие субъекты, осуществляющие долгосрочное хранение (свыше трех месяцев) товаров народного потребления, входящих в </w:t>
      </w:r>
      <w:hyperlink w:anchor="P42" w:history="1">
        <w:r>
          <w:rPr>
            <w:color w:val="0000FF"/>
          </w:rPr>
          <w:t>Перечень</w:t>
        </w:r>
      </w:hyperlink>
      <w:r>
        <w:t xml:space="preserve"> к настоящему Постановлению, в районах Крайнего Севера и приравненных к ним местностях с ограниченными сроками завоза грузов, за каждый дополнительный месяц хранения имеют право увеличивать предельную торговую надбавку на 2 процента, но не более чем на 10 процентов (с учетом НДС) за весь период</w:t>
      </w:r>
      <w:proofErr w:type="gramEnd"/>
      <w:r>
        <w:t xml:space="preserve"> хранения.</w:t>
      </w:r>
    </w:p>
    <w:p w:rsidR="00297024" w:rsidRDefault="00297024">
      <w:pPr>
        <w:pStyle w:val="ConsPlusNormal"/>
        <w:spacing w:before="220"/>
        <w:ind w:firstLine="540"/>
        <w:jc w:val="both"/>
      </w:pPr>
      <w:r>
        <w:t xml:space="preserve">5. Признать утратившим силу </w:t>
      </w:r>
      <w:hyperlink r:id="rId14" w:history="1">
        <w:r>
          <w:rPr>
            <w:color w:val="0000FF"/>
          </w:rPr>
          <w:t>пункт 10</w:t>
        </w:r>
      </w:hyperlink>
      <w:r>
        <w:t xml:space="preserve"> приложения 2 Постановления администрации края от 24.09.01 N 670-п "О государственном регулировании цен (тарифов) в крае" (в редакции Постановлений Совета администрации края от 06.09.02 N 298-п, от 28.03.03 N 86-п).</w:t>
      </w:r>
    </w:p>
    <w:p w:rsidR="00297024" w:rsidRDefault="00297024">
      <w:pPr>
        <w:pStyle w:val="ConsPlusNormal"/>
        <w:spacing w:before="220"/>
        <w:ind w:firstLine="540"/>
        <w:jc w:val="both"/>
      </w:pPr>
      <w:r>
        <w:lastRenderedPageBreak/>
        <w:t xml:space="preserve">6. Утратил силу. - </w:t>
      </w:r>
      <w:hyperlink r:id="rId15" w:history="1">
        <w:r>
          <w:rPr>
            <w:color w:val="0000FF"/>
          </w:rPr>
          <w:t>Постановление</w:t>
        </w:r>
      </w:hyperlink>
      <w:r>
        <w:t xml:space="preserve"> Правительства Красноярского края от 24.09.2014 N 412-п.</w:t>
      </w:r>
    </w:p>
    <w:p w:rsidR="00297024" w:rsidRDefault="00297024">
      <w:pPr>
        <w:pStyle w:val="ConsPlusNormal"/>
        <w:spacing w:before="220"/>
        <w:ind w:firstLine="540"/>
        <w:jc w:val="both"/>
      </w:pPr>
      <w:r>
        <w:t>7. Постановление вступает в силу через 10 дней со дня его опубликования в газете "Красноярский рабочий".</w:t>
      </w:r>
    </w:p>
    <w:p w:rsidR="00297024" w:rsidRDefault="00297024">
      <w:pPr>
        <w:pStyle w:val="ConsPlusNormal"/>
      </w:pPr>
    </w:p>
    <w:p w:rsidR="00297024" w:rsidRDefault="00297024">
      <w:pPr>
        <w:pStyle w:val="ConsPlusNormal"/>
        <w:jc w:val="right"/>
      </w:pPr>
      <w:r>
        <w:t>Губернатор края -</w:t>
      </w:r>
    </w:p>
    <w:p w:rsidR="00297024" w:rsidRDefault="00297024">
      <w:pPr>
        <w:pStyle w:val="ConsPlusNormal"/>
        <w:jc w:val="right"/>
      </w:pPr>
      <w:r>
        <w:t>Председатель Совета</w:t>
      </w:r>
    </w:p>
    <w:p w:rsidR="00297024" w:rsidRDefault="00297024">
      <w:pPr>
        <w:pStyle w:val="ConsPlusNormal"/>
        <w:jc w:val="right"/>
      </w:pPr>
      <w:r>
        <w:t>администрации края</w:t>
      </w:r>
    </w:p>
    <w:p w:rsidR="00297024" w:rsidRDefault="00297024">
      <w:pPr>
        <w:pStyle w:val="ConsPlusNormal"/>
        <w:jc w:val="right"/>
      </w:pPr>
      <w:r>
        <w:t>А.Г.ХЛОПОНИН</w:t>
      </w:r>
    </w:p>
    <w:p w:rsidR="00297024" w:rsidRDefault="00297024">
      <w:pPr>
        <w:pStyle w:val="ConsPlusNormal"/>
      </w:pPr>
    </w:p>
    <w:p w:rsidR="00297024" w:rsidRDefault="00297024">
      <w:pPr>
        <w:pStyle w:val="ConsPlusNormal"/>
      </w:pPr>
    </w:p>
    <w:p w:rsidR="00297024" w:rsidRDefault="00297024">
      <w:pPr>
        <w:pStyle w:val="ConsPlusNormal"/>
      </w:pPr>
    </w:p>
    <w:p w:rsidR="00297024" w:rsidRDefault="00297024">
      <w:pPr>
        <w:pStyle w:val="ConsPlusNormal"/>
      </w:pPr>
    </w:p>
    <w:p w:rsidR="00297024" w:rsidRDefault="00297024">
      <w:pPr>
        <w:pStyle w:val="ConsPlusNormal"/>
      </w:pPr>
    </w:p>
    <w:p w:rsidR="00297024" w:rsidRDefault="00297024">
      <w:pPr>
        <w:pStyle w:val="ConsPlusNormal"/>
        <w:jc w:val="right"/>
        <w:outlineLvl w:val="0"/>
      </w:pPr>
      <w:r>
        <w:t>Приложение 1</w:t>
      </w:r>
    </w:p>
    <w:p w:rsidR="00297024" w:rsidRDefault="00297024">
      <w:pPr>
        <w:pStyle w:val="ConsPlusNormal"/>
        <w:jc w:val="right"/>
      </w:pPr>
      <w:r>
        <w:t>к Постановлению</w:t>
      </w:r>
    </w:p>
    <w:p w:rsidR="00297024" w:rsidRDefault="00297024">
      <w:pPr>
        <w:pStyle w:val="ConsPlusNormal"/>
        <w:jc w:val="right"/>
      </w:pPr>
      <w:r>
        <w:t>Совета администрации края</w:t>
      </w:r>
    </w:p>
    <w:p w:rsidR="00297024" w:rsidRDefault="00297024">
      <w:pPr>
        <w:pStyle w:val="ConsPlusNormal"/>
        <w:jc w:val="right"/>
      </w:pPr>
      <w:r>
        <w:t>от 30 сентября 2003 г. N 281-п</w:t>
      </w:r>
    </w:p>
    <w:p w:rsidR="00297024" w:rsidRDefault="00297024">
      <w:pPr>
        <w:pStyle w:val="ConsPlusNormal"/>
        <w:jc w:val="right"/>
      </w:pPr>
    </w:p>
    <w:p w:rsidR="00297024" w:rsidRDefault="00297024">
      <w:pPr>
        <w:pStyle w:val="ConsPlusNormal"/>
        <w:jc w:val="center"/>
      </w:pPr>
      <w:bookmarkStart w:id="0" w:name="P42"/>
      <w:bookmarkEnd w:id="0"/>
      <w:r>
        <w:t>ПЕРЕЧЕНЬ</w:t>
      </w:r>
    </w:p>
    <w:p w:rsidR="00297024" w:rsidRDefault="00297024">
      <w:pPr>
        <w:pStyle w:val="ConsPlusNormal"/>
        <w:jc w:val="center"/>
      </w:pPr>
      <w:r>
        <w:t xml:space="preserve">ТОВАРОВ НАРОДНОГО ПОТРЕБЛЕНИЯ, РЕАЛИЗУЕМЫХ </w:t>
      </w:r>
      <w:proofErr w:type="gramStart"/>
      <w:r>
        <w:t>В</w:t>
      </w:r>
      <w:proofErr w:type="gramEnd"/>
    </w:p>
    <w:p w:rsidR="00297024" w:rsidRDefault="00297024">
      <w:pPr>
        <w:pStyle w:val="ConsPlusNormal"/>
        <w:jc w:val="center"/>
      </w:pPr>
      <w:proofErr w:type="gramStart"/>
      <w:r>
        <w:t>РАЙОНАХ</w:t>
      </w:r>
      <w:proofErr w:type="gramEnd"/>
      <w:r>
        <w:t xml:space="preserve"> КРАЙНЕГО СЕВЕРА И ПРИРАВНЕННЫХ К НИМ</w:t>
      </w:r>
    </w:p>
    <w:p w:rsidR="00297024" w:rsidRDefault="00297024">
      <w:pPr>
        <w:pStyle w:val="ConsPlusNormal"/>
        <w:jc w:val="center"/>
      </w:pPr>
      <w:proofErr w:type="gramStart"/>
      <w:r>
        <w:t>МЕСТНОСТЯХ</w:t>
      </w:r>
      <w:proofErr w:type="gramEnd"/>
      <w:r>
        <w:t xml:space="preserve"> С ОГРАНИЧЕННЫМИ СРОКАМИ ЗАВОЗА ГРУЗОВ,</w:t>
      </w:r>
    </w:p>
    <w:p w:rsidR="00297024" w:rsidRDefault="00297024">
      <w:pPr>
        <w:pStyle w:val="ConsPlusNormal"/>
        <w:jc w:val="center"/>
      </w:pPr>
      <w:r>
        <w:t>НА КОТОРЫЕ ОСУЩЕСТВЛЯЕТСЯ ГОСУДАРСТВЕННОЕ</w:t>
      </w:r>
    </w:p>
    <w:p w:rsidR="00297024" w:rsidRDefault="00297024">
      <w:pPr>
        <w:pStyle w:val="ConsPlusNormal"/>
        <w:jc w:val="center"/>
      </w:pPr>
      <w:r>
        <w:t>РЕГУЛИРОВАНИЕ ТОРГОВЫХ НАДБАВОК</w:t>
      </w:r>
    </w:p>
    <w:p w:rsidR="00297024" w:rsidRDefault="00297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7024">
        <w:trPr>
          <w:jc w:val="center"/>
        </w:trPr>
        <w:tc>
          <w:tcPr>
            <w:tcW w:w="9294" w:type="dxa"/>
            <w:tcBorders>
              <w:top w:val="nil"/>
              <w:left w:val="single" w:sz="24" w:space="0" w:color="CED3F1"/>
              <w:bottom w:val="nil"/>
              <w:right w:val="single" w:sz="24" w:space="0" w:color="F4F3F8"/>
            </w:tcBorders>
            <w:shd w:val="clear" w:color="auto" w:fill="F4F3F8"/>
          </w:tcPr>
          <w:p w:rsidR="00297024" w:rsidRDefault="00297024">
            <w:pPr>
              <w:pStyle w:val="ConsPlusNormal"/>
              <w:jc w:val="center"/>
            </w:pPr>
            <w:r>
              <w:rPr>
                <w:color w:val="392C69"/>
              </w:rPr>
              <w:t>Список изменяющих документов</w:t>
            </w:r>
          </w:p>
          <w:p w:rsidR="00297024" w:rsidRDefault="00297024">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Правительства Красноярского края</w:t>
            </w:r>
            <w:proofErr w:type="gramEnd"/>
          </w:p>
          <w:p w:rsidR="00297024" w:rsidRDefault="00297024">
            <w:pPr>
              <w:pStyle w:val="ConsPlusNormal"/>
              <w:jc w:val="center"/>
            </w:pPr>
            <w:r>
              <w:rPr>
                <w:color w:val="392C69"/>
              </w:rPr>
              <w:t>от 24.09.2014 N 412-п)</w:t>
            </w:r>
          </w:p>
        </w:tc>
      </w:tr>
    </w:tbl>
    <w:p w:rsidR="00297024" w:rsidRDefault="00297024">
      <w:pPr>
        <w:pStyle w:val="ConsPlusNormal"/>
      </w:pPr>
    </w:p>
    <w:p w:rsidR="00297024" w:rsidRDefault="00297024">
      <w:pPr>
        <w:pStyle w:val="ConsPlusNormal"/>
        <w:ind w:firstLine="540"/>
        <w:jc w:val="both"/>
      </w:pPr>
      <w:r>
        <w:t>Молоко цельное, молочный напиток, молоко сухое</w:t>
      </w:r>
    </w:p>
    <w:p w:rsidR="00297024" w:rsidRDefault="00297024">
      <w:pPr>
        <w:pStyle w:val="ConsPlusNormal"/>
        <w:spacing w:before="220"/>
        <w:ind w:firstLine="540"/>
        <w:jc w:val="both"/>
      </w:pPr>
      <w:r>
        <w:t>Масло сливочное</w:t>
      </w:r>
    </w:p>
    <w:p w:rsidR="00297024" w:rsidRDefault="00297024">
      <w:pPr>
        <w:pStyle w:val="ConsPlusNormal"/>
        <w:spacing w:before="220"/>
        <w:ind w:firstLine="540"/>
        <w:jc w:val="both"/>
      </w:pPr>
      <w:r>
        <w:t>Масло подсолнечное отечественного производства</w:t>
      </w:r>
    </w:p>
    <w:p w:rsidR="00297024" w:rsidRDefault="00297024">
      <w:pPr>
        <w:pStyle w:val="ConsPlusNormal"/>
        <w:spacing w:before="220"/>
        <w:ind w:firstLine="540"/>
        <w:jc w:val="both"/>
      </w:pPr>
      <w:r>
        <w:t>Макаронные изделия отечественного производства</w:t>
      </w:r>
    </w:p>
    <w:p w:rsidR="00297024" w:rsidRDefault="00297024">
      <w:pPr>
        <w:pStyle w:val="ConsPlusNormal"/>
        <w:spacing w:before="220"/>
        <w:ind w:firstLine="540"/>
        <w:jc w:val="both"/>
      </w:pPr>
      <w:r>
        <w:t>Мука пшеничная</w:t>
      </w:r>
    </w:p>
    <w:p w:rsidR="00297024" w:rsidRDefault="00297024">
      <w:pPr>
        <w:pStyle w:val="ConsPlusNormal"/>
        <w:spacing w:before="220"/>
        <w:ind w:firstLine="540"/>
        <w:jc w:val="both"/>
      </w:pPr>
      <w:r>
        <w:t>Колбасы вареные первого сорта</w:t>
      </w:r>
    </w:p>
    <w:p w:rsidR="00297024" w:rsidRDefault="00297024">
      <w:pPr>
        <w:pStyle w:val="ConsPlusNormal"/>
        <w:spacing w:before="220"/>
        <w:ind w:firstLine="540"/>
        <w:jc w:val="both"/>
      </w:pPr>
      <w:r>
        <w:t>Консервы молочные (молоко цельное сгущенное с сахаром)</w:t>
      </w:r>
    </w:p>
    <w:p w:rsidR="00297024" w:rsidRDefault="00297024">
      <w:pPr>
        <w:pStyle w:val="ConsPlusNormal"/>
        <w:spacing w:before="220"/>
        <w:ind w:firstLine="540"/>
        <w:jc w:val="both"/>
      </w:pPr>
      <w:r>
        <w:t>Консервы мясные (говядина тушеная, свинина тушеная)</w:t>
      </w:r>
    </w:p>
    <w:p w:rsidR="00297024" w:rsidRDefault="00297024">
      <w:pPr>
        <w:pStyle w:val="ConsPlusNormal"/>
        <w:spacing w:before="220"/>
        <w:ind w:firstLine="540"/>
        <w:jc w:val="both"/>
      </w:pPr>
      <w:r>
        <w:t>Рыба мороженая неразделанная (кроме ценных пород)</w:t>
      </w:r>
    </w:p>
    <w:p w:rsidR="00297024" w:rsidRDefault="00297024">
      <w:pPr>
        <w:pStyle w:val="ConsPlusNormal"/>
        <w:spacing w:before="220"/>
        <w:ind w:firstLine="540"/>
        <w:jc w:val="both"/>
      </w:pPr>
      <w:r>
        <w:t xml:space="preserve">Крупы (рис шлифованный, пшено, </w:t>
      </w:r>
      <w:proofErr w:type="gramStart"/>
      <w:r>
        <w:t>гречневая-ядрица</w:t>
      </w:r>
      <w:proofErr w:type="gramEnd"/>
      <w:r>
        <w:t>, овсяная (геркулес), перловая)</w:t>
      </w:r>
    </w:p>
    <w:p w:rsidR="00297024" w:rsidRDefault="00297024">
      <w:pPr>
        <w:pStyle w:val="ConsPlusNormal"/>
        <w:spacing w:before="220"/>
        <w:ind w:firstLine="540"/>
        <w:jc w:val="both"/>
      </w:pPr>
      <w:r>
        <w:t>Сахар-песок</w:t>
      </w:r>
    </w:p>
    <w:p w:rsidR="00297024" w:rsidRDefault="00297024">
      <w:pPr>
        <w:pStyle w:val="ConsPlusNormal"/>
        <w:spacing w:before="220"/>
        <w:ind w:firstLine="540"/>
        <w:jc w:val="both"/>
      </w:pPr>
      <w:proofErr w:type="gramStart"/>
      <w:r>
        <w:t>Овощи и фрукты свежие (картофель, капуста белокочанная, морковь, лук репчатый, свекла столовая, яблоки, апельсины)</w:t>
      </w:r>
      <w:proofErr w:type="gramEnd"/>
    </w:p>
    <w:p w:rsidR="00297024" w:rsidRDefault="00297024">
      <w:pPr>
        <w:pStyle w:val="ConsPlusNormal"/>
        <w:spacing w:before="220"/>
        <w:ind w:firstLine="540"/>
        <w:jc w:val="both"/>
      </w:pPr>
      <w:r>
        <w:lastRenderedPageBreak/>
        <w:t>Соль поваренная пищевая без добавок</w:t>
      </w:r>
    </w:p>
    <w:p w:rsidR="00297024" w:rsidRDefault="00297024">
      <w:pPr>
        <w:pStyle w:val="ConsPlusNormal"/>
        <w:spacing w:before="220"/>
        <w:ind w:firstLine="540"/>
        <w:jc w:val="both"/>
      </w:pPr>
      <w:r>
        <w:t>Яйца куриные</w:t>
      </w:r>
    </w:p>
    <w:p w:rsidR="00297024" w:rsidRDefault="00297024">
      <w:pPr>
        <w:pStyle w:val="ConsPlusNormal"/>
        <w:spacing w:before="220"/>
        <w:ind w:firstLine="540"/>
        <w:jc w:val="both"/>
      </w:pPr>
      <w:proofErr w:type="gramStart"/>
      <w:r>
        <w:t>Школьно-письменные принадлежности (тетради, ручки, карандаши, линейки, угольники, транспортиры, счетные палочки, пеналы)</w:t>
      </w:r>
      <w:proofErr w:type="gramEnd"/>
    </w:p>
    <w:p w:rsidR="00297024" w:rsidRDefault="00297024">
      <w:pPr>
        <w:pStyle w:val="ConsPlusNormal"/>
      </w:pPr>
    </w:p>
    <w:p w:rsidR="00297024" w:rsidRDefault="00297024">
      <w:pPr>
        <w:pStyle w:val="ConsPlusNormal"/>
      </w:pPr>
    </w:p>
    <w:p w:rsidR="00297024" w:rsidRDefault="00297024">
      <w:pPr>
        <w:pStyle w:val="ConsPlusNormal"/>
      </w:pPr>
    </w:p>
    <w:p w:rsidR="00297024" w:rsidRDefault="00297024">
      <w:pPr>
        <w:pStyle w:val="ConsPlusNormal"/>
      </w:pPr>
    </w:p>
    <w:p w:rsidR="00297024" w:rsidRDefault="00297024">
      <w:pPr>
        <w:pStyle w:val="ConsPlusNormal"/>
      </w:pPr>
    </w:p>
    <w:p w:rsidR="00297024" w:rsidRDefault="00297024">
      <w:pPr>
        <w:pStyle w:val="ConsPlusNormal"/>
        <w:jc w:val="right"/>
        <w:outlineLvl w:val="0"/>
      </w:pPr>
      <w:r>
        <w:t>Приложение 2</w:t>
      </w:r>
    </w:p>
    <w:p w:rsidR="00297024" w:rsidRDefault="00297024">
      <w:pPr>
        <w:pStyle w:val="ConsPlusNormal"/>
        <w:jc w:val="right"/>
      </w:pPr>
      <w:r>
        <w:t>к Постановлению</w:t>
      </w:r>
    </w:p>
    <w:p w:rsidR="00297024" w:rsidRDefault="00297024">
      <w:pPr>
        <w:pStyle w:val="ConsPlusNormal"/>
        <w:jc w:val="right"/>
      </w:pPr>
      <w:r>
        <w:t>Совета администрации края</w:t>
      </w:r>
    </w:p>
    <w:p w:rsidR="00297024" w:rsidRDefault="00297024">
      <w:pPr>
        <w:pStyle w:val="ConsPlusNormal"/>
        <w:jc w:val="right"/>
      </w:pPr>
      <w:r>
        <w:t>от 30 сентября 2003 г. N 281-п</w:t>
      </w:r>
    </w:p>
    <w:p w:rsidR="00297024" w:rsidRDefault="00297024">
      <w:pPr>
        <w:pStyle w:val="ConsPlusNormal"/>
      </w:pPr>
    </w:p>
    <w:p w:rsidR="00297024" w:rsidRDefault="00297024">
      <w:pPr>
        <w:pStyle w:val="ConsPlusNormal"/>
        <w:jc w:val="center"/>
      </w:pPr>
      <w:bookmarkStart w:id="1" w:name="P77"/>
      <w:bookmarkEnd w:id="1"/>
      <w:r>
        <w:t>ПРЕДЕЛЬНЫЕ ТОРГОВЫЕ НАДБАВКИ</w:t>
      </w:r>
    </w:p>
    <w:p w:rsidR="00297024" w:rsidRDefault="00297024">
      <w:pPr>
        <w:pStyle w:val="ConsPlusNormal"/>
        <w:jc w:val="center"/>
      </w:pPr>
      <w:r>
        <w:t>К ЦЕНАМ НА ТОВАРЫ НАРОДНОГО ПОТРЕБЛЕНИЯ,</w:t>
      </w:r>
    </w:p>
    <w:p w:rsidR="00297024" w:rsidRDefault="00297024">
      <w:pPr>
        <w:pStyle w:val="ConsPlusNormal"/>
        <w:jc w:val="center"/>
      </w:pPr>
      <w:r>
        <w:t>ВХОДЯЩИЕ В ПЕРЕЧЕНЬ К НАСТОЯЩЕМУ ПОСТАНОВЛЕНИЮ,</w:t>
      </w:r>
    </w:p>
    <w:p w:rsidR="00297024" w:rsidRDefault="00297024">
      <w:pPr>
        <w:pStyle w:val="ConsPlusNormal"/>
        <w:jc w:val="center"/>
      </w:pPr>
      <w:proofErr w:type="gramStart"/>
      <w:r>
        <w:t>РЕАЛИЗУЕМЫЕ</w:t>
      </w:r>
      <w:proofErr w:type="gramEnd"/>
      <w:r>
        <w:t xml:space="preserve"> В РАЙОНАХ КРАЙНЕГО СЕВЕРА И ПРИРАВНЕННЫХ К НИМ</w:t>
      </w:r>
    </w:p>
    <w:p w:rsidR="00297024" w:rsidRDefault="00297024">
      <w:pPr>
        <w:pStyle w:val="ConsPlusNormal"/>
        <w:jc w:val="center"/>
      </w:pPr>
      <w:proofErr w:type="gramStart"/>
      <w:r>
        <w:t>МЕСТНОСТЯХ</w:t>
      </w:r>
      <w:proofErr w:type="gramEnd"/>
      <w:r>
        <w:t xml:space="preserve"> С ОГРАНИЧЕННЫМИ СРОКАМИ ЗАВОЗА ГРУЗОВ,</w:t>
      </w:r>
    </w:p>
    <w:p w:rsidR="00297024" w:rsidRDefault="00297024">
      <w:pPr>
        <w:pStyle w:val="ConsPlusNormal"/>
        <w:jc w:val="center"/>
      </w:pPr>
      <w:r>
        <w:t>НЕЗАВИСИМО ОТ ЧИСЛА ПОСРЕДНИКОВ (С УЧЕТОМ НДС)</w:t>
      </w:r>
    </w:p>
    <w:p w:rsidR="00297024" w:rsidRDefault="00297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7024">
        <w:trPr>
          <w:jc w:val="center"/>
        </w:trPr>
        <w:tc>
          <w:tcPr>
            <w:tcW w:w="9294" w:type="dxa"/>
            <w:tcBorders>
              <w:top w:val="nil"/>
              <w:left w:val="single" w:sz="24" w:space="0" w:color="CED3F1"/>
              <w:bottom w:val="nil"/>
              <w:right w:val="single" w:sz="24" w:space="0" w:color="F4F3F8"/>
            </w:tcBorders>
            <w:shd w:val="clear" w:color="auto" w:fill="F4F3F8"/>
          </w:tcPr>
          <w:p w:rsidR="00297024" w:rsidRDefault="00297024">
            <w:pPr>
              <w:pStyle w:val="ConsPlusNormal"/>
              <w:jc w:val="center"/>
            </w:pPr>
            <w:r>
              <w:rPr>
                <w:color w:val="392C69"/>
              </w:rPr>
              <w:t>Список изменяющих документов</w:t>
            </w:r>
          </w:p>
          <w:p w:rsidR="00297024" w:rsidRDefault="00297024">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Правительства Красноярского края</w:t>
            </w:r>
            <w:proofErr w:type="gramEnd"/>
          </w:p>
          <w:p w:rsidR="00297024" w:rsidRDefault="00297024">
            <w:pPr>
              <w:pStyle w:val="ConsPlusNormal"/>
              <w:jc w:val="center"/>
            </w:pPr>
            <w:r>
              <w:rPr>
                <w:color w:val="392C69"/>
              </w:rPr>
              <w:t>от 24.02.2015 N 61-п)</w:t>
            </w:r>
          </w:p>
        </w:tc>
      </w:tr>
    </w:tbl>
    <w:p w:rsidR="00297024" w:rsidRDefault="00297024">
      <w:pPr>
        <w:pStyle w:val="ConsPlusNormal"/>
        <w:ind w:firstLine="540"/>
        <w:jc w:val="both"/>
      </w:pPr>
    </w:p>
    <w:p w:rsidR="00297024" w:rsidRDefault="00297024">
      <w:pPr>
        <w:sectPr w:rsidR="00297024" w:rsidSect="00337F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9"/>
        <w:gridCol w:w="3231"/>
      </w:tblGrid>
      <w:tr w:rsidR="00297024">
        <w:tc>
          <w:tcPr>
            <w:tcW w:w="6379" w:type="dxa"/>
          </w:tcPr>
          <w:p w:rsidR="00297024" w:rsidRDefault="00297024">
            <w:pPr>
              <w:pStyle w:val="ConsPlusNormal"/>
            </w:pPr>
            <w:r>
              <w:lastRenderedPageBreak/>
              <w:t>Муниципальные образования, населенные пункты</w:t>
            </w:r>
          </w:p>
        </w:tc>
        <w:tc>
          <w:tcPr>
            <w:tcW w:w="3231" w:type="dxa"/>
          </w:tcPr>
          <w:p w:rsidR="00297024" w:rsidRDefault="00297024">
            <w:pPr>
              <w:pStyle w:val="ConsPlusNormal"/>
              <w:jc w:val="center"/>
            </w:pPr>
            <w:r>
              <w:t xml:space="preserve">Размер предельной торговой надбавки, % </w:t>
            </w:r>
            <w:hyperlink w:anchor="P115" w:history="1">
              <w:r>
                <w:rPr>
                  <w:color w:val="0000FF"/>
                </w:rPr>
                <w:t>&lt;*&gt;</w:t>
              </w:r>
            </w:hyperlink>
          </w:p>
        </w:tc>
      </w:tr>
      <w:tr w:rsidR="00297024">
        <w:tc>
          <w:tcPr>
            <w:tcW w:w="6379" w:type="dxa"/>
          </w:tcPr>
          <w:p w:rsidR="00297024" w:rsidRDefault="00297024">
            <w:pPr>
              <w:pStyle w:val="ConsPlusNormal"/>
            </w:pPr>
            <w:r>
              <w:t>Муниципальное образование город Норильск</w:t>
            </w:r>
          </w:p>
        </w:tc>
        <w:tc>
          <w:tcPr>
            <w:tcW w:w="3231" w:type="dxa"/>
          </w:tcPr>
          <w:p w:rsidR="00297024" w:rsidRDefault="00297024">
            <w:pPr>
              <w:pStyle w:val="ConsPlusNormal"/>
              <w:jc w:val="center"/>
            </w:pPr>
            <w:r>
              <w:t>45</w:t>
            </w:r>
          </w:p>
        </w:tc>
      </w:tr>
      <w:tr w:rsidR="00297024">
        <w:tc>
          <w:tcPr>
            <w:tcW w:w="6379" w:type="dxa"/>
          </w:tcPr>
          <w:p w:rsidR="00297024" w:rsidRDefault="00297024">
            <w:pPr>
              <w:pStyle w:val="ConsPlusNormal"/>
            </w:pPr>
            <w:r>
              <w:t>Туруханский район: город Игарка</w:t>
            </w:r>
          </w:p>
        </w:tc>
        <w:tc>
          <w:tcPr>
            <w:tcW w:w="3231" w:type="dxa"/>
          </w:tcPr>
          <w:p w:rsidR="00297024" w:rsidRDefault="00297024">
            <w:pPr>
              <w:pStyle w:val="ConsPlusNormal"/>
              <w:jc w:val="center"/>
            </w:pPr>
            <w:r>
              <w:t>40</w:t>
            </w:r>
          </w:p>
        </w:tc>
      </w:tr>
      <w:tr w:rsidR="00297024">
        <w:tc>
          <w:tcPr>
            <w:tcW w:w="6379" w:type="dxa"/>
          </w:tcPr>
          <w:p w:rsidR="00297024" w:rsidRDefault="00297024">
            <w:pPr>
              <w:pStyle w:val="ConsPlusNormal"/>
            </w:pPr>
            <w:r>
              <w:t>с. Фарково, п. Келлог, п. Советская Речка, д. Сургутиха</w:t>
            </w:r>
          </w:p>
        </w:tc>
        <w:tc>
          <w:tcPr>
            <w:tcW w:w="3231" w:type="dxa"/>
          </w:tcPr>
          <w:p w:rsidR="00297024" w:rsidRDefault="00297024">
            <w:pPr>
              <w:pStyle w:val="ConsPlusNormal"/>
              <w:jc w:val="center"/>
            </w:pPr>
            <w:r>
              <w:t>40</w:t>
            </w:r>
          </w:p>
        </w:tc>
      </w:tr>
      <w:tr w:rsidR="00297024">
        <w:tc>
          <w:tcPr>
            <w:tcW w:w="6379" w:type="dxa"/>
          </w:tcPr>
          <w:p w:rsidR="00297024" w:rsidRDefault="00297024">
            <w:pPr>
              <w:pStyle w:val="ConsPlusNormal"/>
            </w:pPr>
            <w:r>
              <w:t>с. Ворогово, с. Зотино, п. Бор</w:t>
            </w:r>
          </w:p>
        </w:tc>
        <w:tc>
          <w:tcPr>
            <w:tcW w:w="3231" w:type="dxa"/>
          </w:tcPr>
          <w:p w:rsidR="00297024" w:rsidRDefault="00297024">
            <w:pPr>
              <w:pStyle w:val="ConsPlusNormal"/>
              <w:jc w:val="center"/>
            </w:pPr>
            <w:r>
              <w:t>25</w:t>
            </w:r>
          </w:p>
        </w:tc>
      </w:tr>
      <w:tr w:rsidR="00297024">
        <w:tc>
          <w:tcPr>
            <w:tcW w:w="6379" w:type="dxa"/>
          </w:tcPr>
          <w:p w:rsidR="00297024" w:rsidRDefault="00297024">
            <w:pPr>
              <w:pStyle w:val="ConsPlusNormal"/>
            </w:pPr>
            <w:r>
              <w:t>прочие населенные пункты</w:t>
            </w:r>
          </w:p>
        </w:tc>
        <w:tc>
          <w:tcPr>
            <w:tcW w:w="3231" w:type="dxa"/>
          </w:tcPr>
          <w:p w:rsidR="00297024" w:rsidRDefault="00297024">
            <w:pPr>
              <w:pStyle w:val="ConsPlusNormal"/>
              <w:jc w:val="center"/>
            </w:pPr>
            <w:r>
              <w:t>35</w:t>
            </w:r>
          </w:p>
        </w:tc>
      </w:tr>
      <w:tr w:rsidR="00297024">
        <w:tc>
          <w:tcPr>
            <w:tcW w:w="6379" w:type="dxa"/>
          </w:tcPr>
          <w:p w:rsidR="00297024" w:rsidRDefault="00297024">
            <w:pPr>
              <w:pStyle w:val="ConsPlusNormal"/>
            </w:pPr>
            <w:r>
              <w:t xml:space="preserve">Мотыгинский, </w:t>
            </w:r>
            <w:proofErr w:type="gramStart"/>
            <w:r>
              <w:t>Северо-Енисейский</w:t>
            </w:r>
            <w:proofErr w:type="gramEnd"/>
            <w:r>
              <w:t xml:space="preserve"> районы</w:t>
            </w:r>
          </w:p>
        </w:tc>
        <w:tc>
          <w:tcPr>
            <w:tcW w:w="3231" w:type="dxa"/>
          </w:tcPr>
          <w:p w:rsidR="00297024" w:rsidRDefault="00297024">
            <w:pPr>
              <w:pStyle w:val="ConsPlusNormal"/>
              <w:jc w:val="center"/>
            </w:pPr>
            <w:r>
              <w:t>35</w:t>
            </w:r>
          </w:p>
        </w:tc>
      </w:tr>
      <w:tr w:rsidR="00297024">
        <w:tc>
          <w:tcPr>
            <w:tcW w:w="6379" w:type="dxa"/>
          </w:tcPr>
          <w:p w:rsidR="00297024" w:rsidRDefault="00297024">
            <w:pPr>
              <w:pStyle w:val="ConsPlusNormal"/>
            </w:pPr>
            <w:proofErr w:type="gramStart"/>
            <w:r>
              <w:t>Кежемский район: с. Яркино, п. Болтурино, п. Таежный, д. Аксеново, д. Бидея</w:t>
            </w:r>
            <w:proofErr w:type="gramEnd"/>
          </w:p>
        </w:tc>
        <w:tc>
          <w:tcPr>
            <w:tcW w:w="3231" w:type="dxa"/>
          </w:tcPr>
          <w:p w:rsidR="00297024" w:rsidRDefault="00297024">
            <w:pPr>
              <w:pStyle w:val="ConsPlusNormal"/>
              <w:jc w:val="center"/>
            </w:pPr>
            <w:r>
              <w:t>45</w:t>
            </w:r>
          </w:p>
        </w:tc>
      </w:tr>
      <w:tr w:rsidR="00297024">
        <w:tc>
          <w:tcPr>
            <w:tcW w:w="6379" w:type="dxa"/>
          </w:tcPr>
          <w:p w:rsidR="00297024" w:rsidRDefault="00297024">
            <w:pPr>
              <w:pStyle w:val="ConsPlusNormal"/>
            </w:pPr>
            <w:r>
              <w:t>прочие населенные пункты</w:t>
            </w:r>
          </w:p>
        </w:tc>
        <w:tc>
          <w:tcPr>
            <w:tcW w:w="3231" w:type="dxa"/>
          </w:tcPr>
          <w:p w:rsidR="00297024" w:rsidRDefault="00297024">
            <w:pPr>
              <w:pStyle w:val="ConsPlusNormal"/>
              <w:jc w:val="center"/>
            </w:pPr>
            <w:r>
              <w:t>40</w:t>
            </w:r>
          </w:p>
        </w:tc>
      </w:tr>
      <w:tr w:rsidR="00297024">
        <w:tc>
          <w:tcPr>
            <w:tcW w:w="6379" w:type="dxa"/>
          </w:tcPr>
          <w:p w:rsidR="00297024" w:rsidRDefault="00297024">
            <w:pPr>
              <w:pStyle w:val="ConsPlusNormal"/>
            </w:pPr>
            <w:proofErr w:type="gramStart"/>
            <w:r>
              <w:t>Енисейский район: с. Лосиноборское, с. Луговатка, с. Маковское, с. Сым, с. Усть-Пит, с. Ярцево, п. Александровский Шлюз, п. Касово, п. Кривляк, п. Майское, п. Новоназимово, п. Новый Городок, п. Напарино, п. Сергеево, п. Шишмарево, д. Айдара, д. Анциферово, д. Безымянка, д. Ворожейка, д. Колмогорово, д. Назимово, д. Нижнешадрино, д. Никулино, д. Суханово, д. Фомка</w:t>
            </w:r>
            <w:proofErr w:type="gramEnd"/>
          </w:p>
        </w:tc>
        <w:tc>
          <w:tcPr>
            <w:tcW w:w="3231" w:type="dxa"/>
          </w:tcPr>
          <w:p w:rsidR="00297024" w:rsidRDefault="00297024">
            <w:pPr>
              <w:pStyle w:val="ConsPlusNormal"/>
              <w:jc w:val="center"/>
            </w:pPr>
            <w:r>
              <w:t>35</w:t>
            </w:r>
          </w:p>
        </w:tc>
      </w:tr>
      <w:tr w:rsidR="00297024">
        <w:tc>
          <w:tcPr>
            <w:tcW w:w="6379" w:type="dxa"/>
          </w:tcPr>
          <w:p w:rsidR="00297024" w:rsidRDefault="00297024">
            <w:pPr>
              <w:pStyle w:val="ConsPlusNormal"/>
            </w:pPr>
            <w:r>
              <w:t>прочие населенные пункты</w:t>
            </w:r>
          </w:p>
        </w:tc>
        <w:tc>
          <w:tcPr>
            <w:tcW w:w="3231" w:type="dxa"/>
          </w:tcPr>
          <w:p w:rsidR="00297024" w:rsidRDefault="00297024">
            <w:pPr>
              <w:pStyle w:val="ConsPlusNormal"/>
              <w:jc w:val="center"/>
            </w:pPr>
            <w:r>
              <w:t>30</w:t>
            </w:r>
          </w:p>
        </w:tc>
      </w:tr>
      <w:tr w:rsidR="00297024">
        <w:tc>
          <w:tcPr>
            <w:tcW w:w="6379" w:type="dxa"/>
          </w:tcPr>
          <w:p w:rsidR="00297024" w:rsidRDefault="00297024">
            <w:pPr>
              <w:pStyle w:val="ConsPlusNormal"/>
            </w:pPr>
            <w:proofErr w:type="gramStart"/>
            <w:r>
              <w:t>Богучанский район: п. Ангарский, п. Артюгино, п. Беляки, п. Гремучий, п. Красногорьевский, п. Нижнетерянск, п. Хребтовый, п. Шиверский, д. Бедоба, д. Иркинеево, д. Каменка, д. Заимка</w:t>
            </w:r>
            <w:proofErr w:type="gramEnd"/>
          </w:p>
        </w:tc>
        <w:tc>
          <w:tcPr>
            <w:tcW w:w="3231" w:type="dxa"/>
          </w:tcPr>
          <w:p w:rsidR="00297024" w:rsidRDefault="00297024">
            <w:pPr>
              <w:pStyle w:val="ConsPlusNormal"/>
              <w:jc w:val="center"/>
            </w:pPr>
            <w:r>
              <w:t>40</w:t>
            </w:r>
          </w:p>
        </w:tc>
      </w:tr>
      <w:tr w:rsidR="00297024">
        <w:tc>
          <w:tcPr>
            <w:tcW w:w="6379" w:type="dxa"/>
          </w:tcPr>
          <w:p w:rsidR="00297024" w:rsidRDefault="00297024">
            <w:pPr>
              <w:pStyle w:val="ConsPlusNormal"/>
            </w:pPr>
            <w:r>
              <w:t>прочие населенные пункты</w:t>
            </w:r>
          </w:p>
        </w:tc>
        <w:tc>
          <w:tcPr>
            <w:tcW w:w="3231" w:type="dxa"/>
          </w:tcPr>
          <w:p w:rsidR="00297024" w:rsidRDefault="00297024">
            <w:pPr>
              <w:pStyle w:val="ConsPlusNormal"/>
              <w:jc w:val="center"/>
            </w:pPr>
            <w:r>
              <w:t>35</w:t>
            </w:r>
          </w:p>
        </w:tc>
      </w:tr>
    </w:tbl>
    <w:p w:rsidR="00297024" w:rsidRDefault="00297024">
      <w:pPr>
        <w:pStyle w:val="ConsPlusNormal"/>
        <w:ind w:firstLine="540"/>
        <w:jc w:val="both"/>
      </w:pPr>
    </w:p>
    <w:p w:rsidR="00297024" w:rsidRDefault="00297024">
      <w:pPr>
        <w:pStyle w:val="ConsPlusNormal"/>
        <w:ind w:firstLine="540"/>
        <w:jc w:val="both"/>
      </w:pPr>
      <w:r>
        <w:t>--------------------------------</w:t>
      </w:r>
    </w:p>
    <w:p w:rsidR="00297024" w:rsidRDefault="00297024">
      <w:pPr>
        <w:pStyle w:val="ConsPlusNormal"/>
        <w:spacing w:before="220"/>
        <w:ind w:firstLine="540"/>
        <w:jc w:val="both"/>
      </w:pPr>
      <w:bookmarkStart w:id="2" w:name="P115"/>
      <w:bookmarkEnd w:id="2"/>
      <w:r>
        <w:lastRenderedPageBreak/>
        <w:t>&lt;*&gt; В том числе снабженческо-сбытовая надбавка в размере 15 процентов.</w:t>
      </w:r>
    </w:p>
    <w:p w:rsidR="00297024" w:rsidRDefault="00297024">
      <w:pPr>
        <w:pStyle w:val="ConsPlusNormal"/>
      </w:pPr>
    </w:p>
    <w:p w:rsidR="00297024" w:rsidRDefault="00297024">
      <w:pPr>
        <w:pStyle w:val="ConsPlusNormal"/>
      </w:pPr>
    </w:p>
    <w:p w:rsidR="00297024" w:rsidRDefault="00297024">
      <w:pPr>
        <w:pStyle w:val="ConsPlusNormal"/>
        <w:pBdr>
          <w:top w:val="single" w:sz="6" w:space="0" w:color="auto"/>
        </w:pBdr>
        <w:spacing w:before="100" w:after="100"/>
        <w:jc w:val="both"/>
        <w:rPr>
          <w:sz w:val="2"/>
          <w:szCs w:val="2"/>
        </w:rPr>
      </w:pPr>
    </w:p>
    <w:p w:rsidR="005D4507" w:rsidRDefault="005D4507"/>
    <w:sectPr w:rsidR="005D4507" w:rsidSect="002032C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97024"/>
    <w:rsid w:val="00297024"/>
    <w:rsid w:val="00394542"/>
    <w:rsid w:val="005D4507"/>
    <w:rsid w:val="006A7A92"/>
    <w:rsid w:val="00A03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0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CD28DFEBD56127BDD750D91FA89A46D161D7EE1DDF16E7C09820D7B4657094AECF32F7311DDB8CEB18C03BC1A9A23479EE2B3336056ABALBhFG" TargetMode="External"/><Relationship Id="rId13" Type="http://schemas.openxmlformats.org/officeDocument/2006/relationships/hyperlink" Target="consultantplus://offline/ref=89CD28DFEBD56127BDD74ED409C4C549D16E8BE71ADF1FB798C52680EB3576C1EE8F34A27259D688EF13946A83F7FB643FA527322A196BB8A1DD9B9CL8h1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9CD28DFEBD56127BDD74ED409C4C549D16E8BE71ADC19B09ECE2680EB3576C1EE8F34A27259D688EF13946887F7FB643FA527322A196BB8A1DD9B9CL8h1G" TargetMode="External"/><Relationship Id="rId12" Type="http://schemas.openxmlformats.org/officeDocument/2006/relationships/hyperlink" Target="consultantplus://offline/ref=89CD28DFEBD56127BDD74ED409C4C549D16E8BE71ADD19B098CD2680EB3576C1EE8F34A27259D688EF13946A82F7FB643FA527322A196BB8A1DD9B9CL8h1G" TargetMode="External"/><Relationship Id="rId17" Type="http://schemas.openxmlformats.org/officeDocument/2006/relationships/hyperlink" Target="consultantplus://offline/ref=89CD28DFEBD56127BDD74ED409C4C549D16E8BE71ADF1FB798C52680EB3576C1EE8F34A27259D688EF13946A8DF7FB643FA527322A196BB8A1DD9B9CL8h1G" TargetMode="External"/><Relationship Id="rId2" Type="http://schemas.openxmlformats.org/officeDocument/2006/relationships/settings" Target="settings.xml"/><Relationship Id="rId16" Type="http://schemas.openxmlformats.org/officeDocument/2006/relationships/hyperlink" Target="consultantplus://offline/ref=89CD28DFEBD56127BDD74ED409C4C549D16E8BE71ADD19B098CD2680EB3576C1EE8F34A27259D688EF13946A8CF7FB643FA527322A196BB8A1DD9B9CL8h1G" TargetMode="External"/><Relationship Id="rId1" Type="http://schemas.openxmlformats.org/officeDocument/2006/relationships/styles" Target="styles.xml"/><Relationship Id="rId6" Type="http://schemas.openxmlformats.org/officeDocument/2006/relationships/hyperlink" Target="consultantplus://offline/ref=89CD28DFEBD56127BDD74ED409C4C549D16E8BE71ADF1FB798C52680EB3576C1EE8F34A27259D688EF13946A80F7FB643FA527322A196BB8A1DD9B9CL8h1G" TargetMode="External"/><Relationship Id="rId11" Type="http://schemas.openxmlformats.org/officeDocument/2006/relationships/hyperlink" Target="consultantplus://offline/ref=89CD28DFEBD56127BDD74ED409C4C549D16E8BE71ADD19B098CD2680EB3576C1EE8F34A27259D688EF13946A83F7FB643FA527322A196BB8A1DD9B9CL8h1G" TargetMode="External"/><Relationship Id="rId5" Type="http://schemas.openxmlformats.org/officeDocument/2006/relationships/hyperlink" Target="consultantplus://offline/ref=89CD28DFEBD56127BDD74ED409C4C549D16E8BE71ADD19B098CD2680EB3576C1EE8F34A27259D688EF13946A80F7FB643FA527322A196BB8A1DD9B9CL8h1G" TargetMode="External"/><Relationship Id="rId15" Type="http://schemas.openxmlformats.org/officeDocument/2006/relationships/hyperlink" Target="consultantplus://offline/ref=89CD28DFEBD56127BDD74ED409C4C549D16E8BE71ADD19B098CD2680EB3576C1EE8F34A27259D688EF13946A8DF7FB643FA527322A196BB8A1DD9B9CL8h1G" TargetMode="External"/><Relationship Id="rId10" Type="http://schemas.openxmlformats.org/officeDocument/2006/relationships/hyperlink" Target="consultantplus://offline/ref=89CD28DFEBD56127BDD74ED409C4C549D16E8BE719D815B698CA2680EB3576C1EE8F34A27259D688EF13966E83F7FB643FA527322A196BB8A1DD9B9CL8h1G"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9CD28DFEBD56127BDD74ED409C4C549D16E8BE719DF19B99CCF2680EB3576C1EE8F34A27259D688EF13916F86F7FB643FA527322A196BB8A1DD9B9CL8h1G" TargetMode="External"/><Relationship Id="rId14" Type="http://schemas.openxmlformats.org/officeDocument/2006/relationships/hyperlink" Target="consultantplus://offline/ref=89CD28DFEBD56127BDD74ED409C4C549D16E8BE71ADC19B699C77B8AE36C7AC3E9806BB57510DA89EF12946F8EA8FE712EFD2B3136066AA6BDDF99L9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7076</Characters>
  <Application>Microsoft Office Word</Application>
  <DocSecurity>0</DocSecurity>
  <Lines>58</Lines>
  <Paragraphs>16</Paragraphs>
  <ScaleCrop>false</ScaleCrop>
  <Company>Admin</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Глызина Наталья Юрьевна</dc:creator>
  <cp:keywords/>
  <dc:description/>
  <cp:lastModifiedBy>Глызина Наталья Юрьевна</cp:lastModifiedBy>
  <cp:revision>1</cp:revision>
  <dcterms:created xsi:type="dcterms:W3CDTF">2020-10-12T06:33:00Z</dcterms:created>
  <dcterms:modified xsi:type="dcterms:W3CDTF">2020-10-12T06:33:00Z</dcterms:modified>
</cp:coreProperties>
</file>