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E8" w:rsidRPr="00213DAD" w:rsidRDefault="005C16E8"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5C16E8" w:rsidRPr="00213DAD" w:rsidRDefault="005C16E8" w:rsidP="00D11D9B">
      <w:pPr>
        <w:spacing w:after="0" w:line="240" w:lineRule="auto"/>
        <w:contextualSpacing/>
        <w:jc w:val="center"/>
        <w:rPr>
          <w:rFonts w:ascii="Times New Roman" w:hAnsi="Times New Roman"/>
          <w:sz w:val="28"/>
          <w:szCs w:val="28"/>
        </w:rPr>
      </w:pPr>
    </w:p>
    <w:p w:rsidR="005C16E8" w:rsidRPr="00213DAD" w:rsidRDefault="005C16E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5C16E8" w:rsidRPr="00213DAD" w:rsidRDefault="005C16E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5C16E8" w:rsidRPr="00213DAD" w:rsidRDefault="005C16E8" w:rsidP="00D11D9B">
      <w:pPr>
        <w:spacing w:after="0" w:line="240" w:lineRule="auto"/>
        <w:contextualSpacing/>
        <w:jc w:val="center"/>
        <w:outlineLvl w:val="0"/>
        <w:rPr>
          <w:rFonts w:ascii="Times New Roman" w:hAnsi="Times New Roman"/>
          <w:b/>
          <w:sz w:val="28"/>
          <w:szCs w:val="28"/>
        </w:rPr>
      </w:pPr>
    </w:p>
    <w:p w:rsidR="005C16E8" w:rsidRPr="00213DAD" w:rsidRDefault="005C16E8"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5C16E8" w:rsidRPr="00213DAD" w:rsidRDefault="005C16E8" w:rsidP="00D11D9B">
      <w:pPr>
        <w:spacing w:after="0" w:line="240" w:lineRule="auto"/>
        <w:contextualSpacing/>
        <w:jc w:val="center"/>
        <w:outlineLvl w:val="0"/>
        <w:rPr>
          <w:rFonts w:ascii="Times New Roman" w:hAnsi="Times New Roman"/>
          <w:b/>
          <w:sz w:val="28"/>
          <w:szCs w:val="28"/>
        </w:rPr>
      </w:pPr>
    </w:p>
    <w:p w:rsidR="005C16E8" w:rsidRPr="00213DAD" w:rsidRDefault="00533E77"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Pr>
          <w:rFonts w:ascii="Times New Roman" w:hAnsi="Times New Roman"/>
          <w:sz w:val="28"/>
          <w:szCs w:val="28"/>
        </w:rPr>
        <w:t xml:space="preserve">   </w:t>
      </w:r>
      <w:r w:rsidR="005C16E8" w:rsidRPr="00213DAD">
        <w:rPr>
          <w:rFonts w:ascii="Times New Roman" w:hAnsi="Times New Roman"/>
          <w:sz w:val="28"/>
          <w:szCs w:val="28"/>
        </w:rPr>
        <w:t xml:space="preserve">№ </w:t>
      </w:r>
      <w:r>
        <w:rPr>
          <w:rFonts w:ascii="Times New Roman" w:hAnsi="Times New Roman"/>
          <w:sz w:val="28"/>
          <w:szCs w:val="28"/>
        </w:rPr>
        <w:t>761</w:t>
      </w:r>
      <w:r w:rsidR="005C16E8" w:rsidRPr="00213DAD">
        <w:rPr>
          <w:rFonts w:ascii="Times New Roman" w:hAnsi="Times New Roman"/>
          <w:sz w:val="28"/>
          <w:szCs w:val="28"/>
        </w:rPr>
        <w:t>-п</w:t>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sidRPr="00213DAD">
        <w:rPr>
          <w:rFonts w:ascii="Times New Roman" w:hAnsi="Times New Roman"/>
          <w:sz w:val="28"/>
          <w:szCs w:val="28"/>
        </w:rPr>
        <w:tab/>
      </w:r>
      <w:r w:rsidR="005C16E8" w:rsidRPr="00213DAD">
        <w:rPr>
          <w:rFonts w:ascii="Times New Roman" w:hAnsi="Times New Roman"/>
          <w:sz w:val="28"/>
          <w:szCs w:val="28"/>
        </w:rPr>
        <w:tab/>
        <w:t xml:space="preserve">     </w:t>
      </w:r>
      <w:r w:rsidR="005C16E8">
        <w:rPr>
          <w:rFonts w:ascii="Times New Roman" w:hAnsi="Times New Roman"/>
          <w:sz w:val="28"/>
          <w:szCs w:val="28"/>
        </w:rPr>
        <w:t xml:space="preserve">  </w:t>
      </w:r>
      <w:r w:rsidR="005C16E8" w:rsidRPr="00213DAD">
        <w:rPr>
          <w:rFonts w:ascii="Times New Roman" w:hAnsi="Times New Roman"/>
          <w:sz w:val="28"/>
          <w:szCs w:val="28"/>
        </w:rPr>
        <w:t xml:space="preserve"> г. Кодинск</w:t>
      </w:r>
    </w:p>
    <w:p w:rsidR="005C16E8" w:rsidRPr="00213DAD" w:rsidRDefault="005C16E8" w:rsidP="00D11D9B">
      <w:pPr>
        <w:spacing w:after="0" w:line="240" w:lineRule="auto"/>
        <w:contextualSpacing/>
        <w:jc w:val="both"/>
        <w:rPr>
          <w:rFonts w:ascii="Times New Roman" w:hAnsi="Times New Roman"/>
          <w:sz w:val="28"/>
          <w:szCs w:val="28"/>
        </w:rPr>
      </w:pPr>
    </w:p>
    <w:p w:rsidR="005C16E8" w:rsidRPr="00213DAD" w:rsidRDefault="005C16E8"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D66DA8">
        <w:rPr>
          <w:rFonts w:ascii="Times New Roman" w:hAnsi="Times New Roman"/>
          <w:noProof/>
          <w:sz w:val="28"/>
          <w:szCs w:val="28"/>
        </w:rPr>
        <w:t>10.06.2016</w:t>
      </w:r>
      <w:r w:rsidRPr="00D4332B">
        <w:rPr>
          <w:rFonts w:ascii="Times New Roman" w:hAnsi="Times New Roman"/>
          <w:sz w:val="28"/>
          <w:szCs w:val="28"/>
        </w:rPr>
        <w:t xml:space="preserve"> №</w:t>
      </w:r>
      <w:r>
        <w:rPr>
          <w:rFonts w:ascii="Times New Roman" w:hAnsi="Times New Roman"/>
          <w:sz w:val="28"/>
          <w:szCs w:val="28"/>
        </w:rPr>
        <w:t> </w:t>
      </w:r>
      <w:r w:rsidRPr="00D66DA8">
        <w:rPr>
          <w:rFonts w:ascii="Times New Roman" w:hAnsi="Times New Roman"/>
          <w:noProof/>
          <w:sz w:val="28"/>
          <w:szCs w:val="28"/>
        </w:rPr>
        <w:t>500-п</w:t>
      </w:r>
      <w:r w:rsidRPr="00D4332B">
        <w:rPr>
          <w:rFonts w:ascii="Times New Roman" w:hAnsi="Times New Roman"/>
          <w:sz w:val="28"/>
          <w:szCs w:val="28"/>
        </w:rPr>
        <w:t xml:space="preserve"> «</w:t>
      </w:r>
      <w:r w:rsidRPr="00D66DA8">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 без проведения торгов</w:t>
      </w:r>
      <w:r w:rsidRPr="00D4332B">
        <w:rPr>
          <w:rFonts w:ascii="Times New Roman" w:hAnsi="Times New Roman"/>
          <w:sz w:val="28"/>
          <w:szCs w:val="28"/>
        </w:rPr>
        <w:t>»</w:t>
      </w:r>
    </w:p>
    <w:p w:rsidR="005C16E8" w:rsidRPr="00213DAD" w:rsidRDefault="005C16E8" w:rsidP="00D11D9B">
      <w:pPr>
        <w:spacing w:after="0" w:line="240" w:lineRule="auto"/>
        <w:contextualSpacing/>
        <w:jc w:val="both"/>
        <w:rPr>
          <w:rFonts w:ascii="Times New Roman" w:hAnsi="Times New Roman"/>
          <w:sz w:val="28"/>
          <w:szCs w:val="28"/>
        </w:rPr>
      </w:pPr>
    </w:p>
    <w:p w:rsidR="005C16E8" w:rsidRPr="00C17859" w:rsidRDefault="005C16E8"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5C16E8" w:rsidRPr="00D4332B" w:rsidRDefault="005C16E8"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D66DA8">
        <w:rPr>
          <w:rFonts w:ascii="Times New Roman" w:hAnsi="Times New Roman"/>
          <w:noProof/>
          <w:sz w:val="28"/>
          <w:szCs w:val="28"/>
        </w:rPr>
        <w:t>10.06.2016</w:t>
      </w:r>
      <w:r w:rsidRPr="00D4332B">
        <w:rPr>
          <w:rFonts w:ascii="Times New Roman" w:hAnsi="Times New Roman"/>
          <w:sz w:val="28"/>
          <w:szCs w:val="28"/>
        </w:rPr>
        <w:t xml:space="preserve"> № </w:t>
      </w:r>
      <w:r w:rsidRPr="00D66DA8">
        <w:rPr>
          <w:rFonts w:ascii="Times New Roman" w:hAnsi="Times New Roman"/>
          <w:noProof/>
          <w:sz w:val="28"/>
          <w:szCs w:val="28"/>
        </w:rPr>
        <w:t>500-п</w:t>
      </w:r>
      <w:r w:rsidRPr="00D4332B">
        <w:rPr>
          <w:rFonts w:ascii="Times New Roman" w:hAnsi="Times New Roman"/>
          <w:sz w:val="28"/>
          <w:szCs w:val="28"/>
        </w:rPr>
        <w:t xml:space="preserve"> «</w:t>
      </w:r>
      <w:r w:rsidRPr="00D66DA8">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по предоставлению земельных участков на межселенной территории Кежемского района, без проведения торгов</w:t>
      </w:r>
      <w:r w:rsidRPr="00D4332B">
        <w:rPr>
          <w:rFonts w:ascii="Times New Roman" w:hAnsi="Times New Roman"/>
          <w:sz w:val="28"/>
          <w:szCs w:val="28"/>
        </w:rPr>
        <w:t>» следующие изменения:</w:t>
      </w:r>
    </w:p>
    <w:p w:rsidR="00FD35D4" w:rsidRDefault="00FD35D4" w:rsidP="00FD35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FD35D4" w:rsidRDefault="00FD35D4" w:rsidP="00FD35D4">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2.5 слова «</w:t>
      </w:r>
      <w:r w:rsidRPr="00FD35D4">
        <w:rPr>
          <w:rFonts w:ascii="Times New Roman" w:hAnsi="Times New Roman"/>
          <w:sz w:val="28"/>
          <w:szCs w:val="28"/>
        </w:rPr>
        <w:t>приказ Министерства экономического развития Российской Федерации от 13.09.2011 № 475 «Об утверждении перечня документов, необходимых для приобретения прав на земельный участок»</w:t>
      </w:r>
      <w:r>
        <w:rPr>
          <w:rFonts w:ascii="Times New Roman" w:hAnsi="Times New Roman"/>
          <w:sz w:val="28"/>
          <w:szCs w:val="28"/>
        </w:rPr>
        <w:t xml:space="preserve"> заменить словами «п</w:t>
      </w:r>
      <w:r w:rsidRPr="00FD2744">
        <w:rPr>
          <w:rFonts w:ascii="Times New Roman" w:hAnsi="Times New Roman"/>
          <w:sz w:val="28"/>
          <w:szCs w:val="28"/>
        </w:rPr>
        <w:t>риказ</w:t>
      </w:r>
      <w:r>
        <w:rPr>
          <w:rFonts w:ascii="Times New Roman" w:hAnsi="Times New Roman"/>
          <w:sz w:val="28"/>
          <w:szCs w:val="28"/>
        </w:rPr>
        <w:t>ом</w:t>
      </w:r>
      <w:r w:rsidRPr="00FD2744">
        <w:rPr>
          <w:rFonts w:ascii="Times New Roman" w:hAnsi="Times New Roman"/>
          <w:sz w:val="28"/>
          <w:szCs w:val="28"/>
        </w:rPr>
        <w:t xml:space="preserve"> Росреестра от 02.09.2020 </w:t>
      </w:r>
      <w:r>
        <w:rPr>
          <w:rFonts w:ascii="Times New Roman" w:hAnsi="Times New Roman"/>
          <w:sz w:val="28"/>
          <w:szCs w:val="28"/>
        </w:rPr>
        <w:t>№</w:t>
      </w:r>
      <w:r w:rsidRPr="00FD2744">
        <w:rPr>
          <w:rFonts w:ascii="Times New Roman" w:hAnsi="Times New Roman"/>
          <w:sz w:val="28"/>
          <w:szCs w:val="28"/>
        </w:rPr>
        <w:t>П/0321</w:t>
      </w:r>
      <w:r>
        <w:rPr>
          <w:rFonts w:ascii="Times New Roman" w:hAnsi="Times New Roman"/>
          <w:sz w:val="28"/>
          <w:szCs w:val="28"/>
        </w:rPr>
        <w:t xml:space="preserve"> «</w:t>
      </w:r>
      <w:r w:rsidRPr="00FD2744">
        <w:rPr>
          <w:rFonts w:ascii="Times New Roman" w:hAnsi="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sz w:val="28"/>
          <w:szCs w:val="28"/>
        </w:rPr>
        <w:t>»;</w:t>
      </w:r>
    </w:p>
    <w:p w:rsidR="00FD35D4" w:rsidRDefault="00FD35D4" w:rsidP="00FD35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1.1.2. пункт 2.6.3 дополнить абзацем следующего содержания:</w:t>
      </w:r>
    </w:p>
    <w:p w:rsidR="00FD35D4" w:rsidRDefault="00FD35D4" w:rsidP="00FD35D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FD35D4" w:rsidRDefault="00FD35D4" w:rsidP="00FD35D4">
      <w:pPr>
        <w:pStyle w:val="ConsPlusTitle"/>
        <w:widowControl w:val="0"/>
        <w:ind w:firstLine="709"/>
        <w:jc w:val="both"/>
        <w:outlineLvl w:val="0"/>
        <w:rPr>
          <w:b w:val="0"/>
        </w:rPr>
      </w:pPr>
      <w:r>
        <w:rPr>
          <w:b w:val="0"/>
        </w:rPr>
        <w:t>1.1.3. пункт 5.1 изложить в следующей редакции:</w:t>
      </w:r>
    </w:p>
    <w:p w:rsidR="00FD35D4" w:rsidRPr="0052591D" w:rsidRDefault="00FD35D4" w:rsidP="00FD35D4">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FD35D4" w:rsidRPr="0052591D" w:rsidRDefault="00FD35D4" w:rsidP="00FD35D4">
      <w:pPr>
        <w:pStyle w:val="ConsPlusTitle"/>
        <w:widowControl w:val="0"/>
        <w:ind w:firstLine="709"/>
        <w:jc w:val="both"/>
        <w:outlineLvl w:val="0"/>
        <w:rPr>
          <w:b w:val="0"/>
        </w:rPr>
      </w:pPr>
      <w:r w:rsidRPr="0052591D">
        <w:rPr>
          <w:b w:val="0"/>
        </w:rPr>
        <w:lastRenderedPageBreak/>
        <w:t>В досудебном порядке действия или бездействие специалистов Управления обжалуются руководителю Управления.</w:t>
      </w:r>
    </w:p>
    <w:p w:rsidR="00FD35D4" w:rsidRPr="0052591D" w:rsidRDefault="00FD35D4" w:rsidP="00FD35D4">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FD35D4" w:rsidRPr="0052591D" w:rsidRDefault="00FD35D4" w:rsidP="00FD35D4">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FD35D4" w:rsidRPr="0052591D" w:rsidRDefault="00FD35D4" w:rsidP="00FD35D4">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FD35D4" w:rsidRPr="0052591D" w:rsidRDefault="00FD35D4" w:rsidP="00FD35D4">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FD35D4" w:rsidRPr="0052591D" w:rsidRDefault="00FD35D4" w:rsidP="00FD35D4">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FD35D4" w:rsidRPr="0052591D" w:rsidRDefault="00FD35D4" w:rsidP="00FD35D4">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D35D4" w:rsidRPr="0052591D" w:rsidRDefault="00FD35D4" w:rsidP="00FD35D4">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5D4" w:rsidRPr="0052591D" w:rsidRDefault="00FD35D4" w:rsidP="00FD35D4">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5D4" w:rsidRPr="0052591D" w:rsidRDefault="00FD35D4" w:rsidP="00FD35D4">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35D4" w:rsidRPr="0052591D" w:rsidRDefault="00FD35D4" w:rsidP="00FD35D4">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D35D4" w:rsidRPr="0052591D" w:rsidRDefault="00FD35D4" w:rsidP="00FD35D4">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FD35D4" w:rsidRPr="0052591D" w:rsidRDefault="00FD35D4" w:rsidP="00FD35D4">
      <w:pPr>
        <w:pStyle w:val="ConsPlusTitle"/>
        <w:widowControl w:val="0"/>
        <w:ind w:firstLine="709"/>
        <w:jc w:val="both"/>
        <w:outlineLvl w:val="0"/>
        <w:rPr>
          <w:b w:val="0"/>
        </w:rPr>
      </w:pPr>
      <w:r w:rsidRPr="0052591D">
        <w:rPr>
          <w:b w:val="0"/>
        </w:rPr>
        <w:t>и)</w:t>
      </w:r>
      <w:r>
        <w:rPr>
          <w:b w:val="0"/>
        </w:rPr>
        <w:t> </w:t>
      </w:r>
      <w:r w:rsidRPr="0052591D">
        <w:rPr>
          <w:b w:val="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w:t>
      </w:r>
      <w:r w:rsidRPr="0052591D">
        <w:rPr>
          <w:b w:val="0"/>
        </w:rPr>
        <w:lastRenderedPageBreak/>
        <w:t>Российской Федерации, муниципальными правовыми актами;</w:t>
      </w:r>
    </w:p>
    <w:p w:rsidR="00FD35D4" w:rsidRPr="0052591D" w:rsidRDefault="00FD35D4" w:rsidP="00FD35D4">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D35D4" w:rsidRPr="0052591D" w:rsidRDefault="00FD35D4" w:rsidP="00FD35D4">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FD35D4" w:rsidRPr="0052591D" w:rsidRDefault="00FD35D4" w:rsidP="00FD35D4">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D35D4" w:rsidRDefault="00FD35D4" w:rsidP="00FD35D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35D4" w:rsidRPr="00C17859" w:rsidRDefault="00FD35D4" w:rsidP="00FD35D4">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FD35D4" w:rsidRDefault="00FD35D4" w:rsidP="00FD35D4">
      <w:pPr>
        <w:spacing w:after="0" w:line="240" w:lineRule="auto"/>
        <w:jc w:val="both"/>
        <w:rPr>
          <w:rFonts w:ascii="Times New Roman" w:hAnsi="Times New Roman"/>
          <w:sz w:val="28"/>
          <w:szCs w:val="28"/>
        </w:rPr>
      </w:pPr>
    </w:p>
    <w:p w:rsidR="00FD35D4" w:rsidRPr="00213DAD" w:rsidRDefault="00FD35D4" w:rsidP="00FD35D4">
      <w:pPr>
        <w:spacing w:after="0" w:line="240" w:lineRule="auto"/>
        <w:jc w:val="both"/>
        <w:rPr>
          <w:rFonts w:ascii="Times New Roman" w:hAnsi="Times New Roman"/>
          <w:sz w:val="28"/>
          <w:szCs w:val="28"/>
        </w:rPr>
      </w:pPr>
    </w:p>
    <w:p w:rsidR="005C16E8" w:rsidRPr="00213DAD" w:rsidRDefault="00FD35D4" w:rsidP="00FD35D4">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5C16E8" w:rsidRPr="00213DAD" w:rsidSect="00FD35D4">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35" w:rsidRDefault="00204C35" w:rsidP="003B379E">
      <w:pPr>
        <w:spacing w:after="0" w:line="240" w:lineRule="auto"/>
      </w:pPr>
      <w:r>
        <w:separator/>
      </w:r>
    </w:p>
  </w:endnote>
  <w:endnote w:type="continuationSeparator" w:id="0">
    <w:p w:rsidR="00204C35" w:rsidRDefault="00204C35"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35" w:rsidRDefault="00204C35" w:rsidP="003B379E">
      <w:pPr>
        <w:spacing w:after="0" w:line="240" w:lineRule="auto"/>
      </w:pPr>
      <w:r>
        <w:separator/>
      </w:r>
    </w:p>
  </w:footnote>
  <w:footnote w:type="continuationSeparator" w:id="0">
    <w:p w:rsidR="00204C35" w:rsidRDefault="00204C35"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017E4C">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17E4C"/>
    <w:rsid w:val="0002641D"/>
    <w:rsid w:val="000515DE"/>
    <w:rsid w:val="000770E2"/>
    <w:rsid w:val="000D22F6"/>
    <w:rsid w:val="000E04A8"/>
    <w:rsid w:val="00152924"/>
    <w:rsid w:val="00153CF4"/>
    <w:rsid w:val="001771BC"/>
    <w:rsid w:val="00191456"/>
    <w:rsid w:val="001A1D87"/>
    <w:rsid w:val="001E234E"/>
    <w:rsid w:val="001E3F0B"/>
    <w:rsid w:val="00204C35"/>
    <w:rsid w:val="00213DAD"/>
    <w:rsid w:val="002247AF"/>
    <w:rsid w:val="00237247"/>
    <w:rsid w:val="00246D99"/>
    <w:rsid w:val="00264688"/>
    <w:rsid w:val="002874A3"/>
    <w:rsid w:val="00294D80"/>
    <w:rsid w:val="002A6433"/>
    <w:rsid w:val="002A6577"/>
    <w:rsid w:val="002B6A2E"/>
    <w:rsid w:val="002E5F59"/>
    <w:rsid w:val="003004C3"/>
    <w:rsid w:val="0031295A"/>
    <w:rsid w:val="003357A1"/>
    <w:rsid w:val="00362909"/>
    <w:rsid w:val="0039048A"/>
    <w:rsid w:val="003B379E"/>
    <w:rsid w:val="003E6B38"/>
    <w:rsid w:val="003E6C52"/>
    <w:rsid w:val="00403A64"/>
    <w:rsid w:val="0042277B"/>
    <w:rsid w:val="00426F95"/>
    <w:rsid w:val="00441DE6"/>
    <w:rsid w:val="00447FA6"/>
    <w:rsid w:val="004A1D87"/>
    <w:rsid w:val="004B4635"/>
    <w:rsid w:val="004B5375"/>
    <w:rsid w:val="004D49D9"/>
    <w:rsid w:val="004E6B30"/>
    <w:rsid w:val="00533E77"/>
    <w:rsid w:val="00541550"/>
    <w:rsid w:val="00573B9F"/>
    <w:rsid w:val="00574810"/>
    <w:rsid w:val="005A76AE"/>
    <w:rsid w:val="005C16E8"/>
    <w:rsid w:val="005C56BB"/>
    <w:rsid w:val="005E7915"/>
    <w:rsid w:val="005F4587"/>
    <w:rsid w:val="0061032F"/>
    <w:rsid w:val="0061105C"/>
    <w:rsid w:val="00612954"/>
    <w:rsid w:val="00682E62"/>
    <w:rsid w:val="006A004A"/>
    <w:rsid w:val="006A64F7"/>
    <w:rsid w:val="006D1E64"/>
    <w:rsid w:val="006E612A"/>
    <w:rsid w:val="006E7492"/>
    <w:rsid w:val="00743FCA"/>
    <w:rsid w:val="00762BED"/>
    <w:rsid w:val="00770638"/>
    <w:rsid w:val="007C6579"/>
    <w:rsid w:val="007F0CB5"/>
    <w:rsid w:val="00851A9B"/>
    <w:rsid w:val="00860C90"/>
    <w:rsid w:val="00865A38"/>
    <w:rsid w:val="00881D9F"/>
    <w:rsid w:val="008C73DC"/>
    <w:rsid w:val="008D4B84"/>
    <w:rsid w:val="008D6B12"/>
    <w:rsid w:val="008D7305"/>
    <w:rsid w:val="008E7131"/>
    <w:rsid w:val="00925BDD"/>
    <w:rsid w:val="00936634"/>
    <w:rsid w:val="00970017"/>
    <w:rsid w:val="00981187"/>
    <w:rsid w:val="00995B4F"/>
    <w:rsid w:val="00A01B7F"/>
    <w:rsid w:val="00A2428B"/>
    <w:rsid w:val="00A254D4"/>
    <w:rsid w:val="00A51E11"/>
    <w:rsid w:val="00A575AE"/>
    <w:rsid w:val="00A735E2"/>
    <w:rsid w:val="00A77449"/>
    <w:rsid w:val="00A858A7"/>
    <w:rsid w:val="00A931EF"/>
    <w:rsid w:val="00A9755F"/>
    <w:rsid w:val="00AA6087"/>
    <w:rsid w:val="00AB40DB"/>
    <w:rsid w:val="00AC4C52"/>
    <w:rsid w:val="00AC65A2"/>
    <w:rsid w:val="00AD6D23"/>
    <w:rsid w:val="00B00CE1"/>
    <w:rsid w:val="00B12023"/>
    <w:rsid w:val="00B55A51"/>
    <w:rsid w:val="00B706E7"/>
    <w:rsid w:val="00B92DC3"/>
    <w:rsid w:val="00BA6894"/>
    <w:rsid w:val="00BC2B6F"/>
    <w:rsid w:val="00BE4FE6"/>
    <w:rsid w:val="00BF00BE"/>
    <w:rsid w:val="00BF142A"/>
    <w:rsid w:val="00C17859"/>
    <w:rsid w:val="00C34448"/>
    <w:rsid w:val="00C64A0E"/>
    <w:rsid w:val="00C8261D"/>
    <w:rsid w:val="00D115E8"/>
    <w:rsid w:val="00D11D9B"/>
    <w:rsid w:val="00D372BC"/>
    <w:rsid w:val="00D4332B"/>
    <w:rsid w:val="00D75D09"/>
    <w:rsid w:val="00D93AE5"/>
    <w:rsid w:val="00D95A3C"/>
    <w:rsid w:val="00DB52E8"/>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55995"/>
    <w:rsid w:val="00F56D1D"/>
    <w:rsid w:val="00F87ED1"/>
    <w:rsid w:val="00FA0E0F"/>
    <w:rsid w:val="00FA2345"/>
    <w:rsid w:val="00FD25F6"/>
    <w:rsid w:val="00FD3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2021-11-29T13:41:00Z</cp:lastPrinted>
  <dcterms:created xsi:type="dcterms:W3CDTF">2021-11-29T13:41:00Z</dcterms:created>
  <dcterms:modified xsi:type="dcterms:W3CDTF">2021-11-29T13:41:00Z</dcterms:modified>
</cp:coreProperties>
</file>