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671B3B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3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DD23E7">
        <w:rPr>
          <w:rFonts w:ascii="Times New Roman" w:hAnsi="Times New Roman"/>
          <w:b/>
          <w:bCs/>
          <w:kern w:val="36"/>
          <w:sz w:val="28"/>
          <w:szCs w:val="28"/>
        </w:rPr>
        <w:t>2022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64A6E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1B3B">
        <w:rPr>
          <w:rFonts w:ascii="Times New Roman" w:hAnsi="Times New Roman"/>
          <w:sz w:val="28"/>
          <w:szCs w:val="28"/>
        </w:rPr>
        <w:t xml:space="preserve"> 3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1660EC">
        <w:rPr>
          <w:rFonts w:ascii="Times New Roman" w:hAnsi="Times New Roman"/>
          <w:sz w:val="28"/>
          <w:szCs w:val="28"/>
        </w:rPr>
        <w:t xml:space="preserve"> 2022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671B3B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FE">
        <w:rPr>
          <w:rFonts w:ascii="Times New Roman" w:hAnsi="Times New Roman"/>
          <w:sz w:val="28"/>
          <w:szCs w:val="28"/>
        </w:rPr>
        <w:t>письменных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 w:rsidR="00CA592C">
        <w:rPr>
          <w:rFonts w:ascii="Times New Roman" w:hAnsi="Times New Roman"/>
          <w:sz w:val="28"/>
          <w:szCs w:val="28"/>
        </w:rPr>
        <w:t>из них</w:t>
      </w:r>
      <w:r w:rsidR="00671B3B">
        <w:rPr>
          <w:rFonts w:ascii="Times New Roman" w:hAnsi="Times New Roman"/>
          <w:sz w:val="28"/>
          <w:szCs w:val="28"/>
        </w:rPr>
        <w:t xml:space="preserve"> 4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671B3B">
        <w:rPr>
          <w:rFonts w:ascii="Times New Roman" w:hAnsi="Times New Roman"/>
          <w:sz w:val="28"/>
          <w:szCs w:val="28"/>
        </w:rPr>
        <w:t>коллективных</w:t>
      </w:r>
      <w:r w:rsidR="00E22E2C" w:rsidRPr="003A2E55">
        <w:rPr>
          <w:rFonts w:ascii="Times New Roman" w:hAnsi="Times New Roman"/>
          <w:sz w:val="28"/>
          <w:szCs w:val="28"/>
        </w:rPr>
        <w:t xml:space="preserve">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671B3B"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671B3B">
        <w:rPr>
          <w:rFonts w:ascii="Times New Roman" w:hAnsi="Times New Roman"/>
          <w:sz w:val="28"/>
          <w:szCs w:val="28"/>
        </w:rPr>
        <w:t xml:space="preserve"> 3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671B3B">
        <w:rPr>
          <w:sz w:val="28"/>
          <w:szCs w:val="28"/>
        </w:rPr>
        <w:t>18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671B3B">
        <w:rPr>
          <w:rStyle w:val="a4"/>
          <w:b w:val="0"/>
          <w:sz w:val="28"/>
          <w:szCs w:val="28"/>
        </w:rPr>
        <w:t>9</w:t>
      </w:r>
      <w:r w:rsidR="00E333ED" w:rsidRPr="00E333ED">
        <w:rPr>
          <w:rStyle w:val="a4"/>
          <w:b w:val="0"/>
          <w:sz w:val="28"/>
          <w:szCs w:val="28"/>
        </w:rPr>
        <w:t xml:space="preserve"> обращени</w:t>
      </w:r>
      <w:r w:rsidR="00671B3B">
        <w:rPr>
          <w:rStyle w:val="a4"/>
          <w:b w:val="0"/>
          <w:sz w:val="28"/>
          <w:szCs w:val="28"/>
        </w:rPr>
        <w:t>й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671B3B">
        <w:rPr>
          <w:sz w:val="28"/>
          <w:szCs w:val="28"/>
        </w:rPr>
        <w:t>9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671B3B">
        <w:rPr>
          <w:sz w:val="28"/>
          <w:szCs w:val="28"/>
        </w:rPr>
        <w:t>5</w:t>
      </w:r>
      <w:r w:rsidR="00A20F2B">
        <w:rPr>
          <w:sz w:val="28"/>
          <w:szCs w:val="28"/>
        </w:rPr>
        <w:t xml:space="preserve"> обращений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671B3B">
        <w:rPr>
          <w:sz w:val="28"/>
          <w:szCs w:val="28"/>
        </w:rPr>
        <w:t>0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671B3B">
        <w:rPr>
          <w:sz w:val="28"/>
          <w:szCs w:val="28"/>
        </w:rPr>
        <w:t xml:space="preserve"> – 1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671B3B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671B3B">
        <w:rPr>
          <w:sz w:val="28"/>
          <w:szCs w:val="28"/>
        </w:rPr>
        <w:t>3</w:t>
      </w:r>
      <w:r w:rsidR="00A20F2B">
        <w:rPr>
          <w:sz w:val="28"/>
          <w:szCs w:val="28"/>
        </w:rPr>
        <w:t xml:space="preserve"> обращения</w:t>
      </w:r>
      <w:r w:rsidRPr="006304A4">
        <w:rPr>
          <w:sz w:val="28"/>
          <w:szCs w:val="28"/>
        </w:rPr>
        <w:t>.</w:t>
      </w:r>
    </w:p>
    <w:p w:rsidR="00625022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A20F2B">
        <w:rPr>
          <w:sz w:val="28"/>
          <w:szCs w:val="28"/>
        </w:rPr>
        <w:t>поступило 2 обращения</w:t>
      </w:r>
      <w:r w:rsidR="00DD23E7">
        <w:rPr>
          <w:sz w:val="28"/>
          <w:szCs w:val="28"/>
        </w:rPr>
        <w:t xml:space="preserve">, из них по вопросам </w:t>
      </w:r>
      <w:r w:rsidR="00DD23E7" w:rsidRPr="00DD23E7">
        <w:rPr>
          <w:b/>
          <w:i/>
          <w:sz w:val="28"/>
          <w:szCs w:val="28"/>
        </w:rPr>
        <w:t xml:space="preserve">здравоохранения </w:t>
      </w:r>
      <w:r w:rsidR="00A20F2B">
        <w:rPr>
          <w:sz w:val="28"/>
          <w:szCs w:val="28"/>
        </w:rPr>
        <w:t>– 2</w:t>
      </w:r>
      <w:r w:rsidR="00625022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671B3B" w:rsidRPr="00671B3B">
        <w:rPr>
          <w:rStyle w:val="a4"/>
          <w:b w:val="0"/>
          <w:sz w:val="28"/>
          <w:szCs w:val="28"/>
        </w:rPr>
        <w:t xml:space="preserve">поступило 3 </w:t>
      </w:r>
      <w:r w:rsidR="00671B3B">
        <w:rPr>
          <w:rStyle w:val="a4"/>
          <w:b w:val="0"/>
          <w:sz w:val="28"/>
          <w:szCs w:val="28"/>
        </w:rPr>
        <w:t>обращения.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</w:t>
      </w:r>
      <w:r w:rsidR="00671B3B">
        <w:rPr>
          <w:sz w:val="28"/>
          <w:szCs w:val="28"/>
        </w:rPr>
        <w:t>обращений не поступало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671B3B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 xml:space="preserve">, из них </w:t>
      </w:r>
      <w:r w:rsidR="00671B3B">
        <w:rPr>
          <w:sz w:val="28"/>
          <w:szCs w:val="28"/>
        </w:rPr>
        <w:t>1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>в</w:t>
      </w:r>
      <w:r w:rsidR="00EA680B">
        <w:rPr>
          <w:rFonts w:ascii="Times New Roman" w:hAnsi="Times New Roman"/>
          <w:sz w:val="28"/>
          <w:szCs w:val="28"/>
        </w:rPr>
        <w:t xml:space="preserve"> </w:t>
      </w:r>
      <w:r w:rsidR="00671B3B">
        <w:rPr>
          <w:rFonts w:ascii="Times New Roman" w:hAnsi="Times New Roman"/>
          <w:sz w:val="28"/>
          <w:szCs w:val="28"/>
        </w:rPr>
        <w:t>3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 w:rsidR="00465967">
        <w:rPr>
          <w:rFonts w:ascii="Times New Roman" w:hAnsi="Times New Roman"/>
          <w:sz w:val="28"/>
          <w:szCs w:val="28"/>
        </w:rPr>
        <w:t>3</w:t>
      </w:r>
      <w:r w:rsidRPr="003C63D6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тале 2022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3C63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</w:t>
      </w:r>
      <w:r w:rsidR="00341D54">
        <w:rPr>
          <w:rFonts w:ascii="Times New Roman" w:hAnsi="Times New Roman"/>
          <w:sz w:val="28"/>
          <w:szCs w:val="28"/>
        </w:rPr>
        <w:t>а личном</w:t>
      </w:r>
      <w:r w:rsidR="00931F05">
        <w:rPr>
          <w:rFonts w:ascii="Times New Roman" w:hAnsi="Times New Roman"/>
          <w:sz w:val="28"/>
          <w:szCs w:val="28"/>
        </w:rPr>
        <w:t xml:space="preserve"> прием</w:t>
      </w:r>
      <w:r w:rsidR="00341D54">
        <w:rPr>
          <w:rFonts w:ascii="Times New Roman" w:hAnsi="Times New Roman"/>
          <w:sz w:val="28"/>
          <w:szCs w:val="28"/>
        </w:rPr>
        <w:t>е</w:t>
      </w:r>
      <w:r w:rsidR="00931F05">
        <w:rPr>
          <w:rFonts w:ascii="Times New Roman" w:hAnsi="Times New Roman"/>
          <w:sz w:val="28"/>
          <w:szCs w:val="28"/>
        </w:rPr>
        <w:t xml:space="preserve"> </w:t>
      </w:r>
      <w:r w:rsidR="00341D54" w:rsidRPr="003240B0">
        <w:rPr>
          <w:rFonts w:ascii="Times New Roman" w:hAnsi="Times New Roman"/>
          <w:sz w:val="28"/>
          <w:szCs w:val="28"/>
        </w:rPr>
        <w:t xml:space="preserve">принято </w:t>
      </w:r>
      <w:r w:rsidR="00702ABB">
        <w:rPr>
          <w:rFonts w:ascii="Times New Roman" w:hAnsi="Times New Roman"/>
          <w:sz w:val="28"/>
          <w:szCs w:val="28"/>
        </w:rPr>
        <w:t>7</w:t>
      </w:r>
      <w:r w:rsidRPr="003240B0">
        <w:rPr>
          <w:rFonts w:ascii="Times New Roman" w:hAnsi="Times New Roman"/>
          <w:sz w:val="28"/>
          <w:szCs w:val="28"/>
        </w:rPr>
        <w:t xml:space="preserve"> </w:t>
      </w:r>
      <w:r w:rsidR="00341D54" w:rsidRPr="003240B0">
        <w:rPr>
          <w:rFonts w:ascii="Times New Roman" w:hAnsi="Times New Roman"/>
          <w:sz w:val="28"/>
          <w:szCs w:val="28"/>
        </w:rPr>
        <w:t>граждан</w:t>
      </w:r>
      <w:r w:rsidRPr="003240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9ED" w:rsidRDefault="008F09ED" w:rsidP="008F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465967">
        <w:rPr>
          <w:rFonts w:ascii="Times New Roman" w:hAnsi="Times New Roman"/>
          <w:sz w:val="28"/>
          <w:szCs w:val="28"/>
        </w:rPr>
        <w:t>в 3</w:t>
      </w:r>
      <w:r>
        <w:rPr>
          <w:rFonts w:ascii="Times New Roman" w:hAnsi="Times New Roman"/>
          <w:sz w:val="28"/>
          <w:szCs w:val="28"/>
        </w:rPr>
        <w:t xml:space="preserve"> квартале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устных </w:t>
      </w:r>
      <w:r w:rsidRPr="003A2E55">
        <w:rPr>
          <w:rFonts w:ascii="Times New Roman" w:hAnsi="Times New Roman"/>
          <w:sz w:val="28"/>
          <w:szCs w:val="28"/>
        </w:rPr>
        <w:t>обращен</w:t>
      </w:r>
      <w:r>
        <w:rPr>
          <w:rFonts w:ascii="Times New Roman" w:hAnsi="Times New Roman"/>
          <w:sz w:val="28"/>
          <w:szCs w:val="28"/>
        </w:rPr>
        <w:t>ий представлена на диаграмме № 3</w:t>
      </w:r>
      <w:r w:rsidRPr="003A2E55">
        <w:rPr>
          <w:rFonts w:ascii="Times New Roman" w:hAnsi="Times New Roman"/>
          <w:sz w:val="28"/>
          <w:szCs w:val="28"/>
        </w:rPr>
        <w:t>.</w:t>
      </w:r>
    </w:p>
    <w:p w:rsidR="008F09ED" w:rsidRDefault="008F09ED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9E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318770</wp:posOffset>
            </wp:positionV>
            <wp:extent cx="5940425" cy="2828925"/>
            <wp:effectExtent l="0" t="0" r="3175" b="0"/>
            <wp:wrapNone/>
            <wp:docPr id="1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8F09ED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416FE"/>
    <w:rsid w:val="00065FFE"/>
    <w:rsid w:val="000D3682"/>
    <w:rsid w:val="00101006"/>
    <w:rsid w:val="00114923"/>
    <w:rsid w:val="001406EE"/>
    <w:rsid w:val="0016334C"/>
    <w:rsid w:val="001660EC"/>
    <w:rsid w:val="001A3A54"/>
    <w:rsid w:val="001D0E82"/>
    <w:rsid w:val="00293ED8"/>
    <w:rsid w:val="002C0375"/>
    <w:rsid w:val="002E7541"/>
    <w:rsid w:val="003240B0"/>
    <w:rsid w:val="00341D54"/>
    <w:rsid w:val="003A2E55"/>
    <w:rsid w:val="003C63D6"/>
    <w:rsid w:val="003F7F25"/>
    <w:rsid w:val="004215E1"/>
    <w:rsid w:val="00421C1D"/>
    <w:rsid w:val="00445463"/>
    <w:rsid w:val="00465967"/>
    <w:rsid w:val="004C431C"/>
    <w:rsid w:val="004D1B4E"/>
    <w:rsid w:val="004F6789"/>
    <w:rsid w:val="00511BEE"/>
    <w:rsid w:val="00531C1A"/>
    <w:rsid w:val="005369FE"/>
    <w:rsid w:val="00537498"/>
    <w:rsid w:val="00541829"/>
    <w:rsid w:val="00564A6E"/>
    <w:rsid w:val="005C0BD6"/>
    <w:rsid w:val="005E049A"/>
    <w:rsid w:val="00625022"/>
    <w:rsid w:val="006304A4"/>
    <w:rsid w:val="00631DE9"/>
    <w:rsid w:val="00671B3B"/>
    <w:rsid w:val="006B2BE8"/>
    <w:rsid w:val="006B2F0A"/>
    <w:rsid w:val="006C31C2"/>
    <w:rsid w:val="006E1DE7"/>
    <w:rsid w:val="00702ABB"/>
    <w:rsid w:val="007364BA"/>
    <w:rsid w:val="007A6AAD"/>
    <w:rsid w:val="007E0B98"/>
    <w:rsid w:val="007F44AE"/>
    <w:rsid w:val="0082274C"/>
    <w:rsid w:val="008D7323"/>
    <w:rsid w:val="008E76F5"/>
    <w:rsid w:val="008F09ED"/>
    <w:rsid w:val="00931F05"/>
    <w:rsid w:val="009663D9"/>
    <w:rsid w:val="00A20F2B"/>
    <w:rsid w:val="00A22EB9"/>
    <w:rsid w:val="00A34F7C"/>
    <w:rsid w:val="00A53B20"/>
    <w:rsid w:val="00A964E1"/>
    <w:rsid w:val="00AC370C"/>
    <w:rsid w:val="00B06251"/>
    <w:rsid w:val="00B2121C"/>
    <w:rsid w:val="00B533FE"/>
    <w:rsid w:val="00BA03CA"/>
    <w:rsid w:val="00BC4450"/>
    <w:rsid w:val="00C56B13"/>
    <w:rsid w:val="00C618A7"/>
    <w:rsid w:val="00CA592C"/>
    <w:rsid w:val="00D02391"/>
    <w:rsid w:val="00D70FF9"/>
    <w:rsid w:val="00D94082"/>
    <w:rsid w:val="00DA1F3F"/>
    <w:rsid w:val="00DB60CD"/>
    <w:rsid w:val="00DC50C1"/>
    <w:rsid w:val="00DD23E7"/>
    <w:rsid w:val="00E10B00"/>
    <w:rsid w:val="00E22E2C"/>
    <w:rsid w:val="00E333ED"/>
    <w:rsid w:val="00E51F3F"/>
    <w:rsid w:val="00EA20A2"/>
    <w:rsid w:val="00EA5744"/>
    <w:rsid w:val="00EA680B"/>
    <w:rsid w:val="00EE11B3"/>
    <w:rsid w:val="00EE1E95"/>
    <w:rsid w:val="00E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письменных обращений поступивших                            в</a:t>
            </a:r>
            <a:r>
              <a:rPr lang="ru-RU" baseline="0"/>
              <a:t> 3</a:t>
            </a:r>
            <a:r>
              <a:rPr lang="ru-RU"/>
              <a:t> квартале 2022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4.3736159774286576E-2"/>
          <c:y val="0.23892426054193153"/>
          <c:w val="0.48594021441099766"/>
          <c:h val="0.55213530973384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3 квартал 2022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12"/>
                <c:pt idx="0">
                  <c:v>из Администрации Президента Российской Федерации</c:v>
                </c:pt>
                <c:pt idx="1">
                  <c:v>из Правительства Российской Федерации</c:v>
                </c:pt>
                <c:pt idx="2">
                  <c:v>из Администрации Губернатора Красноярского края</c:v>
                </c:pt>
                <c:pt idx="3">
                  <c:v>из Прокуратуры Красноярского края</c:v>
                </c:pt>
                <c:pt idx="4">
                  <c:v>из Ростехнадзора</c:v>
                </c:pt>
                <c:pt idx="5">
                  <c:v>от Уполномоченного по правам ребенка в Красноярском крае</c:v>
                </c:pt>
                <c:pt idx="6">
                  <c:v>из Прокуратуры Кежемского района</c:v>
                </c:pt>
                <c:pt idx="7">
                  <c:v>из Кежемского районного Совета депутатов </c:v>
                </c:pt>
                <c:pt idx="8">
                  <c:v>из Администрации города Кодинск</c:v>
                </c:pt>
                <c:pt idx="9">
                  <c:v>из Администрации Имбинского сельсовета</c:v>
                </c:pt>
                <c:pt idx="10">
                  <c:v>из Садового товарищества "Первенец"</c:v>
                </c:pt>
                <c:pt idx="11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из Администрации Президента Российской Федерации</c:v>
                </c:pt>
                <c:pt idx="1">
                  <c:v>из Правительства Российской Федерации</c:v>
                </c:pt>
                <c:pt idx="2">
                  <c:v>из Администрации Губернатора Красноярского края</c:v>
                </c:pt>
                <c:pt idx="3">
                  <c:v>из Прокуратуры Красноярского края</c:v>
                </c:pt>
                <c:pt idx="4">
                  <c:v>из Ростехнадзора</c:v>
                </c:pt>
                <c:pt idx="5">
                  <c:v>от Уполномоченного по правам ребенка в Красноярском крае</c:v>
                </c:pt>
                <c:pt idx="6">
                  <c:v>из Прокуратуры Кежемского района</c:v>
                </c:pt>
                <c:pt idx="7">
                  <c:v>из Кежемского районного Совета депутатов </c:v>
                </c:pt>
                <c:pt idx="8">
                  <c:v>из Администрации города Кодинск</c:v>
                </c:pt>
                <c:pt idx="9">
                  <c:v>из Администрации Имбинского сельсовета</c:v>
                </c:pt>
                <c:pt idx="10">
                  <c:v>из Садового товарищества "Первенец"</c:v>
                </c:pt>
                <c:pt idx="11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из Администрации Президента Российской Федерации</c:v>
                </c:pt>
                <c:pt idx="1">
                  <c:v>из Правительства Российской Федерации</c:v>
                </c:pt>
                <c:pt idx="2">
                  <c:v>из Администрации Губернатора Красноярского края</c:v>
                </c:pt>
                <c:pt idx="3">
                  <c:v>из Прокуратуры Красноярского края</c:v>
                </c:pt>
                <c:pt idx="4">
                  <c:v>из Ростехнадзора</c:v>
                </c:pt>
                <c:pt idx="5">
                  <c:v>от Уполномоченного по правам ребенка в Красноярском крае</c:v>
                </c:pt>
                <c:pt idx="6">
                  <c:v>из Прокуратуры Кежемского района</c:v>
                </c:pt>
                <c:pt idx="7">
                  <c:v>из Кежемского районного Совета депутатов </c:v>
                </c:pt>
                <c:pt idx="8">
                  <c:v>из Администрации города Кодинск</c:v>
                </c:pt>
                <c:pt idx="9">
                  <c:v>из Администрации Имбинского сельсовета</c:v>
                </c:pt>
                <c:pt idx="10">
                  <c:v>из Садового товарищества "Первенец"</c:v>
                </c:pt>
                <c:pt idx="11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72242524708351"/>
          <c:y val="0.11303085681625062"/>
          <c:w val="0.39352162319423151"/>
          <c:h val="0.88696914318374953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kern="10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668E-2"/>
          <c:w val="0.59119496855345921"/>
          <c:h val="0.889261744966438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11507712"/>
        <c:axId val="111513600"/>
        <c:axId val="0"/>
      </c:bar3DChart>
      <c:catAx>
        <c:axId val="111507712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513600"/>
        <c:crosses val="autoZero"/>
        <c:auto val="1"/>
        <c:lblAlgn val="ctr"/>
        <c:lblOffset val="100"/>
        <c:tickLblSkip val="1"/>
        <c:tickMarkSkip val="1"/>
      </c:catAx>
      <c:valAx>
        <c:axId val="111513600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507712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834"/>
          <c:y val="0.11073825503355712"/>
          <c:w val="0.33490566037736219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699E-2"/>
          <c:w val="0.59119496855345921"/>
          <c:h val="0.889261744966438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11369216"/>
        <c:axId val="111387392"/>
        <c:axId val="0"/>
      </c:bar3DChart>
      <c:catAx>
        <c:axId val="111369216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87392"/>
        <c:crosses val="autoZero"/>
        <c:auto val="1"/>
        <c:lblAlgn val="ctr"/>
        <c:lblOffset val="100"/>
        <c:tickLblSkip val="1"/>
        <c:tickMarkSkip val="1"/>
      </c:catAx>
      <c:valAx>
        <c:axId val="111387392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69216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889"/>
          <c:y val="0.11073825503355712"/>
          <c:w val="0.33490566037736247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28</cp:revision>
  <dcterms:created xsi:type="dcterms:W3CDTF">2020-01-09T05:03:00Z</dcterms:created>
  <dcterms:modified xsi:type="dcterms:W3CDTF">2022-11-03T05:02:00Z</dcterms:modified>
</cp:coreProperties>
</file>