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06" w:rsidRPr="00DD3DBC" w:rsidRDefault="00017F06" w:rsidP="00DD3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3DB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4AE13B" wp14:editId="75AF4D14">
            <wp:extent cx="724535" cy="9055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06" w:rsidRPr="00DD3DBC" w:rsidRDefault="00017F06" w:rsidP="00DD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F06" w:rsidRPr="00DD3DBC" w:rsidRDefault="00017F06" w:rsidP="00DD3D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3DBC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017F06" w:rsidRPr="00DD3DBC" w:rsidRDefault="00017F06" w:rsidP="00DD3D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3DB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17F06" w:rsidRPr="00DD3DBC" w:rsidRDefault="00017F06" w:rsidP="00DD3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F06" w:rsidRPr="00DD3DBC" w:rsidRDefault="00017F06" w:rsidP="00DD3D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3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017F06" w:rsidRPr="00DD3DBC" w:rsidRDefault="00FC60D3" w:rsidP="00DD3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DBC">
        <w:rPr>
          <w:rFonts w:ascii="Times New Roman" w:hAnsi="Times New Roman"/>
          <w:b/>
          <w:sz w:val="28"/>
          <w:szCs w:val="28"/>
        </w:rPr>
        <w:t xml:space="preserve"> </w:t>
      </w:r>
    </w:p>
    <w:p w:rsidR="00017F06" w:rsidRPr="00DD3DBC" w:rsidRDefault="00DD3DBC" w:rsidP="00DD3D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</w:t>
      </w:r>
      <w:r w:rsidR="00AC6383" w:rsidRPr="00DD3DBC">
        <w:rPr>
          <w:rFonts w:ascii="Times New Roman" w:hAnsi="Times New Roman"/>
          <w:sz w:val="28"/>
          <w:szCs w:val="28"/>
        </w:rPr>
        <w:t>.</w:t>
      </w:r>
      <w:r w:rsidR="00757A69" w:rsidRPr="00DD3DBC">
        <w:rPr>
          <w:rFonts w:ascii="Times New Roman" w:hAnsi="Times New Roman"/>
          <w:sz w:val="28"/>
          <w:szCs w:val="28"/>
        </w:rPr>
        <w:t>202</w:t>
      </w:r>
      <w:r w:rsidR="00386381" w:rsidRPr="00DD3DBC">
        <w:rPr>
          <w:rFonts w:ascii="Times New Roman" w:hAnsi="Times New Roman"/>
          <w:sz w:val="28"/>
          <w:szCs w:val="28"/>
        </w:rPr>
        <w:t>5</w:t>
      </w:r>
      <w:r w:rsidR="00D63515" w:rsidRPr="00DD3DBC">
        <w:rPr>
          <w:rFonts w:ascii="Times New Roman" w:hAnsi="Times New Roman"/>
          <w:sz w:val="28"/>
          <w:szCs w:val="28"/>
        </w:rPr>
        <w:t xml:space="preserve">                             </w:t>
      </w:r>
      <w:r w:rsidR="003E0FBD" w:rsidRPr="00DD3DBC">
        <w:rPr>
          <w:rFonts w:ascii="Times New Roman" w:hAnsi="Times New Roman"/>
          <w:sz w:val="28"/>
          <w:szCs w:val="28"/>
        </w:rPr>
        <w:t xml:space="preserve">   </w:t>
      </w:r>
      <w:r w:rsidR="00D63515" w:rsidRPr="00DD3DB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3515" w:rsidRPr="00DD3DBC">
        <w:rPr>
          <w:rFonts w:ascii="Times New Roman" w:hAnsi="Times New Roman"/>
          <w:sz w:val="28"/>
          <w:szCs w:val="28"/>
        </w:rPr>
        <w:t xml:space="preserve">    </w:t>
      </w:r>
      <w:r w:rsidR="00017F06" w:rsidRPr="00DD3DBC">
        <w:rPr>
          <w:rFonts w:ascii="Times New Roman" w:hAnsi="Times New Roman"/>
          <w:sz w:val="28"/>
          <w:szCs w:val="28"/>
        </w:rPr>
        <w:t>№</w:t>
      </w:r>
      <w:r w:rsidR="00845377" w:rsidRPr="00DD3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="000A7E3A" w:rsidRPr="00DD3DBC">
        <w:rPr>
          <w:rFonts w:ascii="Times New Roman" w:hAnsi="Times New Roman"/>
          <w:sz w:val="28"/>
          <w:szCs w:val="28"/>
        </w:rPr>
        <w:t>-</w:t>
      </w:r>
      <w:r w:rsidR="00C4510F" w:rsidRPr="00DD3DBC">
        <w:rPr>
          <w:rFonts w:ascii="Times New Roman" w:hAnsi="Times New Roman"/>
          <w:sz w:val="28"/>
          <w:szCs w:val="28"/>
        </w:rPr>
        <w:t>п</w:t>
      </w:r>
      <w:r w:rsidR="00736D85" w:rsidRPr="00DD3DBC">
        <w:rPr>
          <w:rFonts w:ascii="Times New Roman" w:hAnsi="Times New Roman"/>
          <w:sz w:val="28"/>
          <w:szCs w:val="28"/>
        </w:rPr>
        <w:t xml:space="preserve"> </w:t>
      </w:r>
      <w:r w:rsidR="00D63515" w:rsidRPr="00DD3DBC">
        <w:rPr>
          <w:rFonts w:ascii="Times New Roman" w:hAnsi="Times New Roman"/>
          <w:sz w:val="28"/>
          <w:szCs w:val="28"/>
        </w:rPr>
        <w:t xml:space="preserve">   </w:t>
      </w:r>
      <w:r w:rsidR="00845377" w:rsidRPr="00DD3DBC">
        <w:rPr>
          <w:rFonts w:ascii="Times New Roman" w:hAnsi="Times New Roman"/>
          <w:sz w:val="28"/>
          <w:szCs w:val="28"/>
        </w:rPr>
        <w:t xml:space="preserve">       </w:t>
      </w:r>
      <w:r w:rsidR="00D63515" w:rsidRPr="00DD3DB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63515" w:rsidRPr="00DD3DBC">
        <w:rPr>
          <w:rFonts w:ascii="Times New Roman" w:hAnsi="Times New Roman"/>
          <w:sz w:val="28"/>
          <w:szCs w:val="28"/>
        </w:rPr>
        <w:t xml:space="preserve">     </w:t>
      </w:r>
      <w:r w:rsidR="00736D85" w:rsidRPr="00DD3DBC">
        <w:rPr>
          <w:rFonts w:ascii="Times New Roman" w:hAnsi="Times New Roman"/>
          <w:sz w:val="28"/>
          <w:szCs w:val="28"/>
        </w:rPr>
        <w:t xml:space="preserve">   </w:t>
      </w:r>
      <w:r w:rsidR="00FC60D3" w:rsidRPr="00DD3DBC">
        <w:rPr>
          <w:rFonts w:ascii="Times New Roman" w:hAnsi="Times New Roman"/>
          <w:sz w:val="28"/>
          <w:szCs w:val="28"/>
        </w:rPr>
        <w:t xml:space="preserve">  </w:t>
      </w:r>
      <w:r w:rsidR="00D63515" w:rsidRPr="00DD3DBC">
        <w:rPr>
          <w:rFonts w:ascii="Times New Roman" w:hAnsi="Times New Roman"/>
          <w:sz w:val="28"/>
          <w:szCs w:val="28"/>
        </w:rPr>
        <w:t xml:space="preserve">         </w:t>
      </w:r>
      <w:r w:rsidR="003F7E05" w:rsidRPr="00DD3DBC">
        <w:rPr>
          <w:rFonts w:ascii="Times New Roman" w:hAnsi="Times New Roman"/>
          <w:sz w:val="28"/>
          <w:szCs w:val="28"/>
        </w:rPr>
        <w:t xml:space="preserve"> </w:t>
      </w:r>
      <w:r w:rsidR="00D63515" w:rsidRPr="00DD3DBC">
        <w:rPr>
          <w:rFonts w:ascii="Times New Roman" w:hAnsi="Times New Roman"/>
          <w:sz w:val="28"/>
          <w:szCs w:val="28"/>
        </w:rPr>
        <w:t xml:space="preserve">   </w:t>
      </w:r>
      <w:r w:rsidR="00017F06" w:rsidRPr="00DD3DB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17F06" w:rsidRPr="00DD3DBC">
        <w:rPr>
          <w:rFonts w:ascii="Times New Roman" w:hAnsi="Times New Roman"/>
          <w:sz w:val="28"/>
          <w:szCs w:val="28"/>
        </w:rPr>
        <w:t>Кодинск</w:t>
      </w:r>
      <w:proofErr w:type="spellEnd"/>
    </w:p>
    <w:p w:rsidR="00017F06" w:rsidRPr="00DD3DBC" w:rsidRDefault="00017F06" w:rsidP="00DD3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F06" w:rsidRDefault="002C39D8" w:rsidP="00DD3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DB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Кежемского района от</w:t>
      </w:r>
      <w:r w:rsidR="00084E6C" w:rsidRPr="00DD3DBC">
        <w:rPr>
          <w:rFonts w:ascii="Times New Roman" w:hAnsi="Times New Roman"/>
          <w:sz w:val="28"/>
          <w:szCs w:val="28"/>
        </w:rPr>
        <w:t xml:space="preserve"> </w:t>
      </w:r>
      <w:r w:rsidR="00736D85" w:rsidRPr="00DD3DBC">
        <w:rPr>
          <w:rFonts w:ascii="Times New Roman" w:hAnsi="Times New Roman"/>
          <w:sz w:val="28"/>
          <w:szCs w:val="28"/>
        </w:rPr>
        <w:t>22</w:t>
      </w:r>
      <w:r w:rsidRPr="00DD3DBC">
        <w:rPr>
          <w:rFonts w:ascii="Times New Roman" w:hAnsi="Times New Roman"/>
          <w:sz w:val="28"/>
          <w:szCs w:val="28"/>
        </w:rPr>
        <w:t>.0</w:t>
      </w:r>
      <w:r w:rsidR="00736D85" w:rsidRPr="00DD3DBC">
        <w:rPr>
          <w:rFonts w:ascii="Times New Roman" w:hAnsi="Times New Roman"/>
          <w:sz w:val="28"/>
          <w:szCs w:val="28"/>
        </w:rPr>
        <w:t>1</w:t>
      </w:r>
      <w:r w:rsidRPr="00DD3DBC">
        <w:rPr>
          <w:rFonts w:ascii="Times New Roman" w:hAnsi="Times New Roman"/>
          <w:sz w:val="28"/>
          <w:szCs w:val="28"/>
        </w:rPr>
        <w:t xml:space="preserve">.2024 № </w:t>
      </w:r>
      <w:r w:rsidR="00736D85" w:rsidRPr="00DD3DBC">
        <w:rPr>
          <w:rFonts w:ascii="Times New Roman" w:hAnsi="Times New Roman"/>
          <w:sz w:val="28"/>
          <w:szCs w:val="28"/>
        </w:rPr>
        <w:t>26</w:t>
      </w:r>
      <w:r w:rsidRPr="00DD3DBC">
        <w:rPr>
          <w:rFonts w:ascii="Times New Roman" w:hAnsi="Times New Roman"/>
          <w:sz w:val="28"/>
          <w:szCs w:val="28"/>
        </w:rPr>
        <w:t>-п «</w:t>
      </w:r>
      <w:r w:rsidR="00736D85" w:rsidRPr="00DD3DBC">
        <w:rPr>
          <w:rFonts w:ascii="Times New Roman" w:hAnsi="Times New Roman"/>
          <w:sz w:val="28"/>
          <w:szCs w:val="28"/>
        </w:rPr>
        <w:t xml:space="preserve">Об утверждении методики распределения в 2024 году иных межбюджетных трансфертов бюджетам </w:t>
      </w:r>
      <w:r w:rsidR="00FF34C9" w:rsidRPr="00DD3DBC">
        <w:rPr>
          <w:rFonts w:ascii="Times New Roman" w:hAnsi="Times New Roman"/>
          <w:sz w:val="28"/>
          <w:szCs w:val="28"/>
        </w:rPr>
        <w:t>муниципальных образований</w:t>
      </w:r>
      <w:r w:rsidR="00736D85" w:rsidRPr="00DD3DBC">
        <w:rPr>
          <w:rFonts w:ascii="Times New Roman" w:hAnsi="Times New Roman"/>
          <w:sz w:val="28"/>
          <w:szCs w:val="28"/>
        </w:rPr>
        <w:t xml:space="preserve"> Кежемского района на частичную компенсацию расходов на повышение </w:t>
      </w:r>
      <w:proofErr w:type="gramStart"/>
      <w:r w:rsidR="00736D85" w:rsidRPr="00DD3DBC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736D85" w:rsidRPr="00DD3DBC">
        <w:rPr>
          <w:rFonts w:ascii="Times New Roman" w:hAnsi="Times New Roman"/>
          <w:sz w:val="28"/>
          <w:szCs w:val="28"/>
        </w:rPr>
        <w:t xml:space="preserve"> работникам бюджетной сферы Кежемского района и правила их предоставления</w:t>
      </w:r>
      <w:r w:rsidR="00797525" w:rsidRPr="00DD3DBC">
        <w:rPr>
          <w:rFonts w:ascii="Times New Roman" w:hAnsi="Times New Roman"/>
          <w:sz w:val="28"/>
          <w:szCs w:val="28"/>
        </w:rPr>
        <w:t>»</w:t>
      </w:r>
    </w:p>
    <w:p w:rsidR="00DD3DBC" w:rsidRPr="00DD3DBC" w:rsidRDefault="00DD3DBC" w:rsidP="00DD3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D90" w:rsidRPr="00DD3DBC" w:rsidRDefault="00736D85" w:rsidP="00DD3DBC">
      <w:pPr>
        <w:tabs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D3DB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0" w:history="1">
        <w:r w:rsidRPr="00DD3DBC">
          <w:rPr>
            <w:rFonts w:ascii="Times New Roman" w:hAnsi="Times New Roman"/>
            <w:sz w:val="28"/>
            <w:szCs w:val="28"/>
          </w:rPr>
          <w:t>ст. 1</w:t>
        </w:r>
      </w:hyperlink>
      <w:r w:rsidRPr="00DD3DBC">
        <w:rPr>
          <w:rFonts w:ascii="Times New Roman" w:hAnsi="Times New Roman"/>
          <w:sz w:val="28"/>
          <w:szCs w:val="28"/>
        </w:rPr>
        <w:t>54 Бюджетного кодекса Российской Федерации, решени</w:t>
      </w:r>
      <w:r w:rsidR="00B47163" w:rsidRPr="00DD3DBC">
        <w:rPr>
          <w:rFonts w:ascii="Times New Roman" w:hAnsi="Times New Roman"/>
          <w:sz w:val="28"/>
          <w:szCs w:val="28"/>
        </w:rPr>
        <w:t>ем</w:t>
      </w:r>
      <w:r w:rsidRPr="00DD3DBC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10.10.2018 № 31-329 «Об утверждении Порядка предоставления иных межбюджетных трансфертов из бюджета муниципального образования </w:t>
      </w:r>
      <w:proofErr w:type="spellStart"/>
      <w:r w:rsidRPr="00DD3DBC">
        <w:rPr>
          <w:rFonts w:ascii="Times New Roman" w:hAnsi="Times New Roman"/>
          <w:sz w:val="28"/>
          <w:szCs w:val="28"/>
        </w:rPr>
        <w:t>Кежемский</w:t>
      </w:r>
      <w:proofErr w:type="spellEnd"/>
      <w:r w:rsidRPr="00DD3D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DBC">
        <w:rPr>
          <w:rFonts w:ascii="Times New Roman" w:hAnsi="Times New Roman"/>
          <w:sz w:val="28"/>
          <w:szCs w:val="28"/>
        </w:rPr>
        <w:t>район</w:t>
      </w:r>
      <w:proofErr w:type="gramEnd"/>
      <w:r w:rsidRPr="00DD3DBC">
        <w:rPr>
          <w:rFonts w:ascii="Times New Roman" w:hAnsi="Times New Roman"/>
          <w:sz w:val="28"/>
          <w:szCs w:val="28"/>
        </w:rPr>
        <w:t xml:space="preserve"> бюджетам поселений», руководствуясь </w:t>
      </w:r>
      <w:proofErr w:type="spellStart"/>
      <w:r w:rsidRPr="00DD3DBC">
        <w:rPr>
          <w:rFonts w:ascii="Times New Roman" w:hAnsi="Times New Roman"/>
          <w:sz w:val="28"/>
          <w:szCs w:val="28"/>
        </w:rPr>
        <w:t>ст.ст</w:t>
      </w:r>
      <w:proofErr w:type="spellEnd"/>
      <w:r w:rsidRPr="00DD3DBC">
        <w:rPr>
          <w:rFonts w:ascii="Times New Roman" w:hAnsi="Times New Roman"/>
          <w:sz w:val="28"/>
          <w:szCs w:val="28"/>
        </w:rPr>
        <w:t>. 17, 20, 32 Устава Кежемского района, ПОСТАНОВЛЯЮ:</w:t>
      </w:r>
    </w:p>
    <w:p w:rsidR="002C39D8" w:rsidRPr="00DD3DBC" w:rsidRDefault="003E0FBD" w:rsidP="00DD3D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DBC">
        <w:rPr>
          <w:rFonts w:ascii="Times New Roman" w:hAnsi="Times New Roman"/>
          <w:sz w:val="28"/>
          <w:szCs w:val="28"/>
        </w:rPr>
        <w:t>1.</w:t>
      </w:r>
      <w:r w:rsidR="002C39D8" w:rsidRPr="00DD3DBC">
        <w:rPr>
          <w:rFonts w:ascii="Times New Roman" w:hAnsi="Times New Roman"/>
          <w:sz w:val="28"/>
          <w:szCs w:val="28"/>
        </w:rPr>
        <w:t xml:space="preserve"> Внести в постановление Администрации Кежемского района от</w:t>
      </w:r>
      <w:r w:rsidR="00FC60D3" w:rsidRPr="00DD3DBC">
        <w:rPr>
          <w:rFonts w:ascii="Times New Roman" w:hAnsi="Times New Roman"/>
          <w:sz w:val="28"/>
          <w:szCs w:val="28"/>
        </w:rPr>
        <w:t xml:space="preserve"> </w:t>
      </w:r>
      <w:r w:rsidR="00736D85" w:rsidRPr="00DD3DBC">
        <w:rPr>
          <w:rFonts w:ascii="Times New Roman" w:hAnsi="Times New Roman"/>
          <w:sz w:val="28"/>
          <w:szCs w:val="28"/>
        </w:rPr>
        <w:t>22.01</w:t>
      </w:r>
      <w:r w:rsidR="002C39D8" w:rsidRPr="00DD3DBC">
        <w:rPr>
          <w:rFonts w:ascii="Times New Roman" w:hAnsi="Times New Roman"/>
          <w:sz w:val="28"/>
          <w:szCs w:val="28"/>
        </w:rPr>
        <w:t xml:space="preserve">.2024 № </w:t>
      </w:r>
      <w:r w:rsidR="00736D85" w:rsidRPr="00DD3DBC">
        <w:rPr>
          <w:rFonts w:ascii="Times New Roman" w:hAnsi="Times New Roman"/>
          <w:sz w:val="28"/>
          <w:szCs w:val="28"/>
        </w:rPr>
        <w:t>26</w:t>
      </w:r>
      <w:r w:rsidR="002C39D8" w:rsidRPr="00DD3DBC">
        <w:rPr>
          <w:rFonts w:ascii="Times New Roman" w:hAnsi="Times New Roman"/>
          <w:sz w:val="28"/>
          <w:szCs w:val="28"/>
        </w:rPr>
        <w:t>-п «</w:t>
      </w:r>
      <w:r w:rsidR="00736D85" w:rsidRPr="00DD3DBC">
        <w:rPr>
          <w:rFonts w:ascii="Times New Roman" w:hAnsi="Times New Roman"/>
          <w:sz w:val="28"/>
          <w:szCs w:val="28"/>
        </w:rPr>
        <w:t>Об утверждении методики распределения в 2024 году иных межбюджетных трансфертов бюджетам поселений</w:t>
      </w:r>
      <w:r w:rsidR="00761CD1" w:rsidRPr="00DD3DBC">
        <w:rPr>
          <w:rFonts w:ascii="Times New Roman" w:hAnsi="Times New Roman"/>
          <w:sz w:val="28"/>
          <w:szCs w:val="28"/>
        </w:rPr>
        <w:t xml:space="preserve"> Кежемского района на частичную</w:t>
      </w:r>
      <w:r w:rsidR="00736D85" w:rsidRPr="00DD3DBC">
        <w:rPr>
          <w:rFonts w:ascii="Times New Roman" w:hAnsi="Times New Roman"/>
          <w:sz w:val="28"/>
          <w:szCs w:val="28"/>
        </w:rPr>
        <w:t xml:space="preserve"> компенсацию расходов на повышение </w:t>
      </w:r>
      <w:proofErr w:type="gramStart"/>
      <w:r w:rsidR="00736D85" w:rsidRPr="00DD3DBC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736D85" w:rsidRPr="00DD3DBC">
        <w:rPr>
          <w:rFonts w:ascii="Times New Roman" w:hAnsi="Times New Roman"/>
          <w:sz w:val="28"/>
          <w:szCs w:val="28"/>
        </w:rPr>
        <w:t xml:space="preserve"> работникам бюджетной сферы Кежемского района и правила их предоставления»</w:t>
      </w:r>
      <w:r w:rsidR="00797525" w:rsidRPr="00DD3DBC">
        <w:rPr>
          <w:rFonts w:ascii="Times New Roman" w:hAnsi="Times New Roman"/>
          <w:sz w:val="28"/>
          <w:szCs w:val="28"/>
        </w:rPr>
        <w:t xml:space="preserve"> </w:t>
      </w:r>
      <w:r w:rsidR="002C39D8" w:rsidRPr="00DD3DBC">
        <w:rPr>
          <w:rFonts w:ascii="Times New Roman" w:hAnsi="Times New Roman"/>
          <w:sz w:val="28"/>
          <w:szCs w:val="28"/>
        </w:rPr>
        <w:t>следующие изменения:</w:t>
      </w:r>
    </w:p>
    <w:p w:rsidR="00736D85" w:rsidRPr="00DD3DBC" w:rsidRDefault="004B071E" w:rsidP="00DD3DB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D3DBC">
        <w:rPr>
          <w:sz w:val="28"/>
          <w:szCs w:val="28"/>
        </w:rPr>
        <w:t>1.</w:t>
      </w:r>
      <w:r w:rsidR="00DF30C8" w:rsidRPr="00DD3DBC">
        <w:rPr>
          <w:sz w:val="28"/>
          <w:szCs w:val="28"/>
        </w:rPr>
        <w:t>1.</w:t>
      </w:r>
      <w:r w:rsidR="007D4160" w:rsidRPr="00DD3DBC">
        <w:rPr>
          <w:sz w:val="28"/>
          <w:szCs w:val="28"/>
        </w:rPr>
        <w:t>В</w:t>
      </w:r>
      <w:r w:rsidR="00B47163" w:rsidRPr="00DD3DBC">
        <w:rPr>
          <w:sz w:val="28"/>
          <w:szCs w:val="28"/>
        </w:rPr>
        <w:t xml:space="preserve"> наименовании </w:t>
      </w:r>
      <w:r w:rsidR="00736D85" w:rsidRPr="00DD3DBC">
        <w:rPr>
          <w:sz w:val="28"/>
          <w:szCs w:val="28"/>
        </w:rPr>
        <w:t>слова «в 2024 году» исключить;</w:t>
      </w:r>
    </w:p>
    <w:p w:rsidR="00B47163" w:rsidRPr="00DD3DBC" w:rsidRDefault="00B47163" w:rsidP="00DD3DB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D3DBC">
        <w:rPr>
          <w:sz w:val="28"/>
          <w:szCs w:val="28"/>
        </w:rPr>
        <w:t>1.2. В пункте 1 слова «в 2024 году» исключить;</w:t>
      </w:r>
    </w:p>
    <w:p w:rsidR="00736D85" w:rsidRPr="00DD3DBC" w:rsidRDefault="004B071E" w:rsidP="00DD3DB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D3DBC">
        <w:rPr>
          <w:sz w:val="28"/>
          <w:szCs w:val="28"/>
        </w:rPr>
        <w:t>1.</w:t>
      </w:r>
      <w:r w:rsidR="00B47163" w:rsidRPr="00DD3DBC">
        <w:rPr>
          <w:sz w:val="28"/>
          <w:szCs w:val="28"/>
        </w:rPr>
        <w:t>3</w:t>
      </w:r>
      <w:r w:rsidRPr="00DD3DBC">
        <w:rPr>
          <w:sz w:val="28"/>
          <w:szCs w:val="28"/>
        </w:rPr>
        <w:t>.</w:t>
      </w:r>
      <w:r w:rsidR="007D4160" w:rsidRPr="00DD3DBC">
        <w:rPr>
          <w:sz w:val="28"/>
          <w:szCs w:val="28"/>
        </w:rPr>
        <w:t xml:space="preserve"> </w:t>
      </w:r>
      <w:r w:rsidRPr="00DD3DBC">
        <w:rPr>
          <w:sz w:val="28"/>
          <w:szCs w:val="28"/>
        </w:rPr>
        <w:t xml:space="preserve">Приложение к постановлению </w:t>
      </w:r>
      <w:r w:rsidR="00736D85" w:rsidRPr="00DD3DBC">
        <w:rPr>
          <w:spacing w:val="-20"/>
          <w:sz w:val="28"/>
          <w:szCs w:val="28"/>
        </w:rPr>
        <w:t>изложить</w:t>
      </w:r>
      <w:r w:rsidR="00736D85" w:rsidRPr="00DD3DBC">
        <w:rPr>
          <w:sz w:val="28"/>
          <w:szCs w:val="28"/>
        </w:rPr>
        <w:t xml:space="preserve"> в</w:t>
      </w:r>
      <w:r w:rsidR="00DD3DBC">
        <w:rPr>
          <w:sz w:val="28"/>
          <w:szCs w:val="28"/>
        </w:rPr>
        <w:t xml:space="preserve"> новой</w:t>
      </w:r>
      <w:r w:rsidR="00736D85" w:rsidRPr="00DD3DBC">
        <w:rPr>
          <w:sz w:val="28"/>
          <w:szCs w:val="28"/>
        </w:rPr>
        <w:t xml:space="preserve"> редакции согласно приложению</w:t>
      </w:r>
      <w:r w:rsidR="00DD3DBC">
        <w:rPr>
          <w:sz w:val="28"/>
          <w:szCs w:val="28"/>
        </w:rPr>
        <w:t xml:space="preserve"> к настоящему постановлению</w:t>
      </w:r>
      <w:r w:rsidR="00736D85" w:rsidRPr="00DD3DBC">
        <w:rPr>
          <w:sz w:val="28"/>
          <w:szCs w:val="28"/>
        </w:rPr>
        <w:t>.</w:t>
      </w:r>
    </w:p>
    <w:p w:rsidR="003D63CA" w:rsidRPr="00DD3DBC" w:rsidRDefault="00734D90" w:rsidP="00DD3D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3DBC">
        <w:rPr>
          <w:rFonts w:ascii="Times New Roman" w:hAnsi="Times New Roman"/>
          <w:sz w:val="28"/>
          <w:szCs w:val="28"/>
        </w:rPr>
        <w:t>2</w:t>
      </w:r>
      <w:r w:rsidR="003E0FBD" w:rsidRPr="00DD3DBC">
        <w:rPr>
          <w:rFonts w:ascii="Times New Roman" w:hAnsi="Times New Roman"/>
          <w:sz w:val="28"/>
          <w:szCs w:val="28"/>
        </w:rPr>
        <w:t>.</w:t>
      </w:r>
      <w:r w:rsidR="002C39D8" w:rsidRPr="00DD3D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63CA" w:rsidRPr="00DD3D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63CA" w:rsidRPr="00DD3DB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761CD1" w:rsidRPr="00DD3DBC">
        <w:rPr>
          <w:rFonts w:ascii="Times New Roman" w:hAnsi="Times New Roman"/>
          <w:sz w:val="28"/>
          <w:szCs w:val="28"/>
        </w:rPr>
        <w:t xml:space="preserve">заместителя Главы Кежемского района по экономике и финансам С.А. </w:t>
      </w:r>
      <w:proofErr w:type="spellStart"/>
      <w:r w:rsidR="00761CD1" w:rsidRPr="00DD3DBC">
        <w:rPr>
          <w:rFonts w:ascii="Times New Roman" w:hAnsi="Times New Roman"/>
          <w:sz w:val="28"/>
          <w:szCs w:val="28"/>
        </w:rPr>
        <w:t>Фраиндт</w:t>
      </w:r>
      <w:proofErr w:type="spellEnd"/>
      <w:r w:rsidR="00A71480" w:rsidRPr="00DD3DBC">
        <w:rPr>
          <w:rFonts w:ascii="Times New Roman" w:hAnsi="Times New Roman"/>
          <w:sz w:val="28"/>
          <w:szCs w:val="28"/>
        </w:rPr>
        <w:t>.</w:t>
      </w:r>
    </w:p>
    <w:p w:rsidR="00736D85" w:rsidRPr="00DD3DBC" w:rsidRDefault="00734D90" w:rsidP="00DD3DBC">
      <w:pPr>
        <w:pStyle w:val="ConsPlusNormal"/>
        <w:ind w:firstLine="709"/>
        <w:jc w:val="both"/>
        <w:rPr>
          <w:sz w:val="28"/>
          <w:szCs w:val="28"/>
        </w:rPr>
      </w:pPr>
      <w:r w:rsidRPr="00DD3DBC">
        <w:rPr>
          <w:sz w:val="28"/>
          <w:szCs w:val="28"/>
        </w:rPr>
        <w:t>3</w:t>
      </w:r>
      <w:r w:rsidR="003E0FBD" w:rsidRPr="00DD3DBC">
        <w:rPr>
          <w:sz w:val="28"/>
          <w:szCs w:val="28"/>
        </w:rPr>
        <w:t>.</w:t>
      </w:r>
      <w:r w:rsidR="002C39D8" w:rsidRPr="00DD3DBC">
        <w:rPr>
          <w:sz w:val="28"/>
          <w:szCs w:val="28"/>
        </w:rPr>
        <w:t xml:space="preserve"> </w:t>
      </w:r>
      <w:r w:rsidR="00736D85" w:rsidRPr="00DD3DBC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736D85" w:rsidRPr="00DD3DBC">
        <w:rPr>
          <w:sz w:val="28"/>
          <w:szCs w:val="28"/>
        </w:rPr>
        <w:t>Кежемский</w:t>
      </w:r>
      <w:proofErr w:type="spellEnd"/>
      <w:r w:rsidR="00736D85" w:rsidRPr="00DD3DBC">
        <w:rPr>
          <w:sz w:val="28"/>
          <w:szCs w:val="28"/>
        </w:rPr>
        <w:t xml:space="preserve"> Вестник» и распространяет свое действие на правоотношения, возникшие с 01.01.2025.</w:t>
      </w:r>
    </w:p>
    <w:p w:rsidR="003D63CA" w:rsidRDefault="003D63CA" w:rsidP="00DD3D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DBC" w:rsidRDefault="00DD3DBC" w:rsidP="00DD3D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D3DBC" w:rsidRPr="00DD3DBC" w:rsidRDefault="00DD3DBC" w:rsidP="00DD3D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51E7" w:rsidRPr="00DD3DBC" w:rsidRDefault="003D63CA" w:rsidP="00DD3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351E7" w:rsidRPr="00DD3DBC" w:rsidSect="00DD3DBC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D3DBC">
        <w:rPr>
          <w:rFonts w:ascii="Times New Roman" w:hAnsi="Times New Roman"/>
          <w:sz w:val="28"/>
          <w:szCs w:val="28"/>
        </w:rPr>
        <w:t xml:space="preserve">Глава района                                        </w:t>
      </w:r>
      <w:r w:rsidR="00DD3DBC">
        <w:rPr>
          <w:rFonts w:ascii="Times New Roman" w:hAnsi="Times New Roman"/>
          <w:sz w:val="28"/>
          <w:szCs w:val="28"/>
        </w:rPr>
        <w:t xml:space="preserve">  </w:t>
      </w:r>
      <w:r w:rsidRPr="00DD3DBC">
        <w:rPr>
          <w:rFonts w:ascii="Times New Roman" w:hAnsi="Times New Roman"/>
          <w:sz w:val="28"/>
          <w:szCs w:val="28"/>
        </w:rPr>
        <w:t xml:space="preserve">            </w:t>
      </w:r>
      <w:r w:rsidR="00845377" w:rsidRPr="00DD3DBC">
        <w:rPr>
          <w:rFonts w:ascii="Times New Roman" w:hAnsi="Times New Roman"/>
          <w:sz w:val="28"/>
          <w:szCs w:val="28"/>
        </w:rPr>
        <w:t xml:space="preserve">  </w:t>
      </w:r>
      <w:r w:rsidR="00084E6C" w:rsidRPr="00DD3DBC">
        <w:rPr>
          <w:rFonts w:ascii="Times New Roman" w:hAnsi="Times New Roman"/>
          <w:sz w:val="28"/>
          <w:szCs w:val="28"/>
        </w:rPr>
        <w:t xml:space="preserve"> </w:t>
      </w:r>
      <w:r w:rsidR="00845377" w:rsidRPr="00DD3DBC">
        <w:rPr>
          <w:rFonts w:ascii="Times New Roman" w:hAnsi="Times New Roman"/>
          <w:sz w:val="28"/>
          <w:szCs w:val="28"/>
        </w:rPr>
        <w:t xml:space="preserve">   </w:t>
      </w:r>
      <w:r w:rsidR="00FC60D3" w:rsidRPr="00DD3DBC">
        <w:rPr>
          <w:rFonts w:ascii="Times New Roman" w:hAnsi="Times New Roman"/>
          <w:sz w:val="28"/>
          <w:szCs w:val="28"/>
        </w:rPr>
        <w:t xml:space="preserve">       </w:t>
      </w:r>
      <w:r w:rsidR="00845377" w:rsidRPr="00DD3DBC">
        <w:rPr>
          <w:rFonts w:ascii="Times New Roman" w:hAnsi="Times New Roman"/>
          <w:sz w:val="28"/>
          <w:szCs w:val="28"/>
        </w:rPr>
        <w:t xml:space="preserve">        </w:t>
      </w:r>
      <w:r w:rsidRPr="00DD3DBC">
        <w:rPr>
          <w:rFonts w:ascii="Times New Roman" w:hAnsi="Times New Roman"/>
          <w:sz w:val="28"/>
          <w:szCs w:val="28"/>
        </w:rPr>
        <w:t xml:space="preserve">        </w:t>
      </w:r>
      <w:r w:rsidR="00DD3DBC">
        <w:rPr>
          <w:rFonts w:ascii="Times New Roman" w:hAnsi="Times New Roman"/>
          <w:sz w:val="28"/>
          <w:szCs w:val="28"/>
        </w:rPr>
        <w:t xml:space="preserve"> </w:t>
      </w:r>
      <w:r w:rsidRPr="00DD3DBC">
        <w:rPr>
          <w:rFonts w:ascii="Times New Roman" w:hAnsi="Times New Roman"/>
          <w:sz w:val="28"/>
          <w:szCs w:val="28"/>
        </w:rPr>
        <w:t xml:space="preserve"> </w:t>
      </w:r>
      <w:r w:rsidR="00FC60D3" w:rsidRPr="00DD3DBC">
        <w:rPr>
          <w:rFonts w:ascii="Times New Roman" w:hAnsi="Times New Roman"/>
          <w:sz w:val="28"/>
          <w:szCs w:val="28"/>
        </w:rPr>
        <w:t xml:space="preserve">  </w:t>
      </w:r>
      <w:r w:rsidRPr="00DD3DBC">
        <w:rPr>
          <w:rFonts w:ascii="Times New Roman" w:hAnsi="Times New Roman"/>
          <w:sz w:val="28"/>
          <w:szCs w:val="28"/>
        </w:rPr>
        <w:t xml:space="preserve">    </w:t>
      </w:r>
      <w:r w:rsidR="00A71480" w:rsidRPr="00DD3DBC">
        <w:rPr>
          <w:rFonts w:ascii="Times New Roman" w:hAnsi="Times New Roman"/>
          <w:sz w:val="28"/>
          <w:szCs w:val="28"/>
        </w:rPr>
        <w:t>О.В.</w:t>
      </w:r>
      <w:r w:rsidR="00FC60D3" w:rsidRPr="00DD3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480" w:rsidRPr="00DD3DBC">
        <w:rPr>
          <w:rFonts w:ascii="Times New Roman" w:hAnsi="Times New Roman"/>
          <w:sz w:val="28"/>
          <w:szCs w:val="28"/>
        </w:rPr>
        <w:t>Желябин</w:t>
      </w:r>
      <w:proofErr w:type="spellEnd"/>
    </w:p>
    <w:p w:rsidR="00761CD1" w:rsidRPr="00D341A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r w:rsidRPr="00D341A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1CD1" w:rsidRPr="00D341A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r w:rsidRPr="00D341A1">
        <w:rPr>
          <w:rFonts w:ascii="Times New Roman" w:hAnsi="Times New Roman"/>
          <w:sz w:val="28"/>
          <w:szCs w:val="28"/>
        </w:rPr>
        <w:t xml:space="preserve">к постановлению Администрации района </w:t>
      </w:r>
    </w:p>
    <w:p w:rsidR="00761CD1" w:rsidRPr="00D341A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3DBC">
        <w:rPr>
          <w:rFonts w:ascii="Times New Roman" w:hAnsi="Times New Roman"/>
          <w:sz w:val="28"/>
          <w:szCs w:val="28"/>
        </w:rPr>
        <w:t>23.01</w:t>
      </w:r>
      <w:r>
        <w:rPr>
          <w:rFonts w:ascii="Times New Roman" w:hAnsi="Times New Roman"/>
          <w:sz w:val="28"/>
          <w:szCs w:val="28"/>
        </w:rPr>
        <w:t>.2025 №</w:t>
      </w:r>
      <w:r w:rsidR="00DD3DBC">
        <w:rPr>
          <w:rFonts w:ascii="Times New Roman" w:hAnsi="Times New Roman"/>
          <w:sz w:val="28"/>
          <w:szCs w:val="28"/>
        </w:rPr>
        <w:t xml:space="preserve"> 49</w:t>
      </w:r>
      <w:r>
        <w:rPr>
          <w:rFonts w:ascii="Times New Roman" w:hAnsi="Times New Roman"/>
          <w:sz w:val="28"/>
          <w:szCs w:val="28"/>
        </w:rPr>
        <w:t>-п</w:t>
      </w:r>
    </w:p>
    <w:p w:rsidR="00761CD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1CD1" w:rsidRPr="00D341A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r w:rsidRPr="00D341A1">
        <w:rPr>
          <w:rFonts w:ascii="Times New Roman" w:hAnsi="Times New Roman"/>
          <w:sz w:val="28"/>
          <w:szCs w:val="28"/>
        </w:rPr>
        <w:t xml:space="preserve">Приложение </w:t>
      </w:r>
    </w:p>
    <w:p w:rsidR="00761CD1" w:rsidRPr="00D341A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r w:rsidRPr="00D341A1">
        <w:rPr>
          <w:rFonts w:ascii="Times New Roman" w:hAnsi="Times New Roman"/>
          <w:sz w:val="28"/>
          <w:szCs w:val="28"/>
        </w:rPr>
        <w:t xml:space="preserve">к постановлению Администрации района </w:t>
      </w:r>
    </w:p>
    <w:p w:rsidR="00761CD1" w:rsidRPr="00D341A1" w:rsidRDefault="00761CD1" w:rsidP="00761CD1">
      <w:pPr>
        <w:pStyle w:val="ConsNormal"/>
        <w:widowControl/>
        <w:ind w:left="311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22.01.2024 №26-п</w:t>
      </w:r>
    </w:p>
    <w:p w:rsidR="00D37A63" w:rsidRDefault="00D37A63" w:rsidP="00761CD1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761CD1" w:rsidRPr="00761CD1" w:rsidRDefault="00761CD1" w:rsidP="00761CD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Методика распределения иных межбюджетных трансфертов бюджетам поселений Кежемского района на частичную компенсацию расходов на 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761CD1">
        <w:rPr>
          <w:rFonts w:ascii="Times New Roman" w:hAnsi="Times New Roman"/>
          <w:sz w:val="28"/>
          <w:szCs w:val="28"/>
        </w:rPr>
        <w:t xml:space="preserve"> работникам бюджетной сферы Кежемского района и правила их предоставления </w:t>
      </w:r>
    </w:p>
    <w:p w:rsid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1. Обще положения</w:t>
      </w:r>
    </w:p>
    <w:p w:rsidR="00DD3DBC" w:rsidRPr="00761CD1" w:rsidRDefault="00DD3DBC" w:rsidP="00DD3D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Методика распределения </w:t>
      </w:r>
      <w:r w:rsidRPr="00761CD1">
        <w:rPr>
          <w:rFonts w:ascii="Times New Roman" w:hAnsi="Times New Roman"/>
          <w:sz w:val="28"/>
          <w:szCs w:val="28"/>
        </w:rPr>
        <w:t xml:space="preserve">иных межбюджетных трансфертов бюджетам поселений Кежемского района на частичную компенсацию расходов на повышение размеров оплаты труда работникам бюджетной сферы Кежемского района и правила их предоставления (далее – Методика) определяют механизм распределения иных межбюджетных трансфертов бюджетам </w:t>
      </w:r>
      <w:r w:rsidR="00FF34C9">
        <w:rPr>
          <w:rFonts w:ascii="Times New Roman" w:hAnsi="Times New Roman"/>
          <w:sz w:val="28"/>
          <w:szCs w:val="28"/>
        </w:rPr>
        <w:t>муниципальных образований</w:t>
      </w:r>
      <w:r w:rsidRPr="00761CD1">
        <w:rPr>
          <w:rFonts w:ascii="Times New Roman" w:hAnsi="Times New Roman"/>
          <w:sz w:val="28"/>
          <w:szCs w:val="28"/>
        </w:rPr>
        <w:t xml:space="preserve"> Кежемского района на частичную компенсацию расходов на повышение размеров оплаты труда работникам бюджетной сферы Кежемского района (далее – иные межбюджетные трансферты) и правила</w:t>
      </w:r>
      <w:proofErr w:type="gramEnd"/>
      <w:r w:rsidRPr="00761CD1">
        <w:rPr>
          <w:rFonts w:ascii="Times New Roman" w:hAnsi="Times New Roman"/>
          <w:sz w:val="28"/>
          <w:szCs w:val="28"/>
        </w:rPr>
        <w:t xml:space="preserve"> их предоставления.</w:t>
      </w:r>
    </w:p>
    <w:p w:rsidR="00761CD1" w:rsidRPr="00761CD1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61CD1"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бюджетам </w:t>
      </w:r>
      <w:r w:rsidR="00FF34C9">
        <w:rPr>
          <w:rFonts w:ascii="Times New Roman" w:hAnsi="Times New Roman"/>
          <w:sz w:val="28"/>
          <w:szCs w:val="28"/>
        </w:rPr>
        <w:t>муниципальных образований</w:t>
      </w:r>
      <w:r w:rsidRPr="00761CD1">
        <w:rPr>
          <w:rFonts w:ascii="Times New Roman" w:hAnsi="Times New Roman"/>
          <w:sz w:val="28"/>
          <w:szCs w:val="28"/>
        </w:rPr>
        <w:t xml:space="preserve"> Кежемского района (далее – поселения).</w:t>
      </w:r>
    </w:p>
    <w:p w:rsidR="00DD3DBC" w:rsidRDefault="00DD3DBC" w:rsidP="00DD3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CD1" w:rsidRDefault="00761CD1" w:rsidP="00DD3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2. Методика распределения иных межбюджетных трансфертов </w:t>
      </w:r>
      <w:r w:rsidRPr="00761CD1">
        <w:rPr>
          <w:rFonts w:ascii="Times New Roman" w:hAnsi="Times New Roman"/>
          <w:sz w:val="28"/>
          <w:szCs w:val="28"/>
        </w:rPr>
        <w:br/>
        <w:t>бюджетам поселений</w:t>
      </w:r>
    </w:p>
    <w:p w:rsidR="00DD3DBC" w:rsidRPr="00761CD1" w:rsidRDefault="00DD3DBC" w:rsidP="00DD3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1CD1" w:rsidRPr="00D341A1" w:rsidRDefault="00761CD1" w:rsidP="00DD3DB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341A1">
        <w:rPr>
          <w:sz w:val="28"/>
          <w:szCs w:val="28"/>
        </w:rPr>
        <w:t>2.1. Размер иных межбюджетных трансфертов, предоставляем</w:t>
      </w:r>
      <w:r>
        <w:rPr>
          <w:sz w:val="28"/>
          <w:szCs w:val="28"/>
        </w:rPr>
        <w:t>ых</w:t>
      </w:r>
      <w:r w:rsidRPr="00D341A1">
        <w:rPr>
          <w:sz w:val="28"/>
          <w:szCs w:val="28"/>
        </w:rPr>
        <w:t xml:space="preserve"> бюджету i-</w:t>
      </w:r>
      <w:proofErr w:type="spellStart"/>
      <w:r w:rsidRPr="00D341A1">
        <w:rPr>
          <w:sz w:val="28"/>
          <w:szCs w:val="28"/>
        </w:rPr>
        <w:t>го</w:t>
      </w:r>
      <w:proofErr w:type="spellEnd"/>
      <w:r w:rsidRPr="00D341A1">
        <w:rPr>
          <w:sz w:val="28"/>
          <w:szCs w:val="28"/>
        </w:rPr>
        <w:t xml:space="preserve"> поселения, определяется по следующей формуле:</w:t>
      </w:r>
    </w:p>
    <w:p w:rsidR="00761CD1" w:rsidRPr="00D341A1" w:rsidRDefault="00253568" w:rsidP="00DD3DBC">
      <w:pPr>
        <w:pStyle w:val="ConsPlusNormal"/>
        <w:tabs>
          <w:tab w:val="left" w:pos="1276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761CD1" w:rsidRPr="003D0437">
        <w:rPr>
          <w:sz w:val="28"/>
          <w:szCs w:val="28"/>
        </w:rPr>
        <w:t xml:space="preserve">              </w:t>
      </w:r>
      <w:r w:rsidR="00664A27">
        <w:rPr>
          <w:sz w:val="28"/>
          <w:szCs w:val="28"/>
        </w:rPr>
        <w:t xml:space="preserve">            </w:t>
      </w:r>
      <w:r w:rsidR="00664A27" w:rsidRPr="003D0437">
        <w:rPr>
          <w:sz w:val="28"/>
          <w:szCs w:val="28"/>
        </w:rPr>
        <w:t xml:space="preserve">                        </w:t>
      </w:r>
      <w:r w:rsidR="00761CD1" w:rsidRPr="003D0437">
        <w:rPr>
          <w:sz w:val="28"/>
          <w:szCs w:val="28"/>
        </w:rPr>
        <w:t xml:space="preserve">                 </w:t>
      </w:r>
      <w:r w:rsidR="00761CD1" w:rsidRPr="00D341A1">
        <w:rPr>
          <w:sz w:val="28"/>
          <w:szCs w:val="28"/>
        </w:rPr>
        <w:t>(1)</w:t>
      </w:r>
    </w:p>
    <w:p w:rsidR="00761CD1" w:rsidRPr="00761CD1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где:</w:t>
      </w:r>
    </w:p>
    <w:p w:rsidR="00761CD1" w:rsidRPr="00D341A1" w:rsidRDefault="00253568" w:rsidP="00DD3DBC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761CD1" w:rsidRPr="00D341A1">
        <w:rPr>
          <w:sz w:val="28"/>
          <w:szCs w:val="28"/>
        </w:rPr>
        <w:t xml:space="preserve"> – объем иных межбюджетных трансфертов на </w:t>
      </w:r>
      <w:proofErr w:type="gramStart"/>
      <w:r w:rsidR="00761CD1" w:rsidRPr="00D341A1">
        <w:rPr>
          <w:sz w:val="28"/>
          <w:szCs w:val="28"/>
        </w:rPr>
        <w:t>частичную</w:t>
      </w:r>
      <w:proofErr w:type="gramEnd"/>
      <w:r w:rsidR="00761CD1" w:rsidRPr="00D341A1">
        <w:rPr>
          <w:sz w:val="28"/>
          <w:szCs w:val="28"/>
        </w:rPr>
        <w:t xml:space="preserve"> компенсацию расходов на повышение размеров оплаты труда работникам бюджетной сферы Кежемского</w:t>
      </w:r>
      <w:r w:rsidR="00761CD1" w:rsidRPr="00761CD1">
        <w:rPr>
          <w:sz w:val="28"/>
          <w:szCs w:val="28"/>
        </w:rPr>
        <w:t xml:space="preserve"> </w:t>
      </w:r>
      <w:r w:rsidR="00761CD1" w:rsidRPr="00D341A1">
        <w:rPr>
          <w:sz w:val="28"/>
          <w:szCs w:val="28"/>
        </w:rPr>
        <w:t>района для i-</w:t>
      </w:r>
      <w:proofErr w:type="spellStart"/>
      <w:r w:rsidR="00761CD1" w:rsidRPr="00D341A1">
        <w:rPr>
          <w:sz w:val="28"/>
          <w:szCs w:val="28"/>
        </w:rPr>
        <w:t>го</w:t>
      </w:r>
      <w:proofErr w:type="spellEnd"/>
      <w:r w:rsidR="00761CD1" w:rsidRPr="00D341A1">
        <w:rPr>
          <w:sz w:val="28"/>
          <w:szCs w:val="28"/>
        </w:rPr>
        <w:t xml:space="preserve"> поселения, </w:t>
      </w:r>
      <w:proofErr w:type="spellStart"/>
      <w:r w:rsidR="003D0437">
        <w:rPr>
          <w:sz w:val="28"/>
          <w:szCs w:val="28"/>
        </w:rPr>
        <w:t>тыс</w:t>
      </w:r>
      <w:proofErr w:type="gramStart"/>
      <w:r w:rsidR="003D0437">
        <w:rPr>
          <w:sz w:val="28"/>
          <w:szCs w:val="28"/>
        </w:rPr>
        <w:t>.</w:t>
      </w:r>
      <w:r w:rsidR="00761CD1" w:rsidRPr="00D341A1">
        <w:rPr>
          <w:sz w:val="28"/>
          <w:szCs w:val="28"/>
        </w:rPr>
        <w:t>р</w:t>
      </w:r>
      <w:proofErr w:type="gramEnd"/>
      <w:r w:rsidR="00761CD1" w:rsidRPr="00D341A1">
        <w:rPr>
          <w:sz w:val="28"/>
          <w:szCs w:val="28"/>
        </w:rPr>
        <w:t>ублей</w:t>
      </w:r>
      <w:proofErr w:type="spellEnd"/>
      <w:r w:rsidR="00761CD1" w:rsidRPr="00D341A1">
        <w:rPr>
          <w:sz w:val="28"/>
          <w:szCs w:val="28"/>
        </w:rPr>
        <w:t>;</w:t>
      </w:r>
    </w:p>
    <w:p w:rsidR="00761CD1" w:rsidRDefault="00253568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ПОi</m:t>
            </m:r>
          </m:sub>
        </m:sSub>
      </m:oMath>
      <w:r w:rsidR="00761CD1" w:rsidRPr="00761CD1">
        <w:rPr>
          <w:rFonts w:ascii="Times New Roman" w:hAnsi="Times New Roman"/>
          <w:sz w:val="28"/>
          <w:szCs w:val="28"/>
        </w:rPr>
        <w:t xml:space="preserve"> – объем средств на частичную компенсацию расходов на повышение </w:t>
      </w:r>
      <w:r w:rsidR="00761CD1">
        <w:rPr>
          <w:rFonts w:ascii="Times New Roman" w:hAnsi="Times New Roman"/>
          <w:sz w:val="28"/>
          <w:szCs w:val="28"/>
        </w:rPr>
        <w:t>в текущем финансовом году</w:t>
      </w:r>
      <w:r w:rsidR="00761CD1" w:rsidRPr="00761CD1">
        <w:rPr>
          <w:rFonts w:ascii="Times New Roman" w:hAnsi="Times New Roman"/>
          <w:sz w:val="28"/>
          <w:szCs w:val="28"/>
        </w:rPr>
        <w:t xml:space="preserve"> размеров оплаты труда работникам бюджетной сферы Кежемского района </w:t>
      </w:r>
      <w:r w:rsidR="003D0437" w:rsidRPr="003D0437">
        <w:rPr>
          <w:rFonts w:ascii="Times New Roman" w:hAnsi="Times New Roman"/>
          <w:sz w:val="28"/>
          <w:szCs w:val="28"/>
        </w:rPr>
        <w:t>в связи с увеличением минимального размера оплаты труда (далее – МРОТ)</w:t>
      </w:r>
      <w:r w:rsidR="00761CD1" w:rsidRPr="00761CD1">
        <w:rPr>
          <w:rFonts w:ascii="Times New Roman" w:hAnsi="Times New Roman"/>
          <w:sz w:val="28"/>
          <w:szCs w:val="28"/>
        </w:rPr>
        <w:t xml:space="preserve"> для i-</w:t>
      </w:r>
      <w:proofErr w:type="spellStart"/>
      <w:r w:rsidR="00761CD1" w:rsidRPr="00761CD1">
        <w:rPr>
          <w:rFonts w:ascii="Times New Roman" w:hAnsi="Times New Roman"/>
          <w:sz w:val="28"/>
          <w:szCs w:val="28"/>
        </w:rPr>
        <w:t>го</w:t>
      </w:r>
      <w:proofErr w:type="spellEnd"/>
      <w:r w:rsidR="00761CD1" w:rsidRPr="00761CD1">
        <w:rPr>
          <w:rFonts w:ascii="Times New Roman" w:hAnsi="Times New Roman"/>
          <w:sz w:val="28"/>
          <w:szCs w:val="28"/>
        </w:rPr>
        <w:t xml:space="preserve"> поселения, </w:t>
      </w:r>
      <w:proofErr w:type="spellStart"/>
      <w:r w:rsidR="003D0437">
        <w:rPr>
          <w:rFonts w:ascii="Times New Roman" w:hAnsi="Times New Roman"/>
          <w:sz w:val="28"/>
          <w:szCs w:val="28"/>
        </w:rPr>
        <w:t>тыс</w:t>
      </w:r>
      <w:proofErr w:type="gramStart"/>
      <w:r w:rsidR="003D0437">
        <w:rPr>
          <w:rFonts w:ascii="Times New Roman" w:hAnsi="Times New Roman"/>
          <w:sz w:val="28"/>
          <w:szCs w:val="28"/>
        </w:rPr>
        <w:t>.</w:t>
      </w:r>
      <w:r w:rsidR="00761CD1" w:rsidRPr="00761CD1">
        <w:rPr>
          <w:rFonts w:ascii="Times New Roman" w:hAnsi="Times New Roman"/>
          <w:sz w:val="28"/>
          <w:szCs w:val="28"/>
        </w:rPr>
        <w:t>р</w:t>
      </w:r>
      <w:proofErr w:type="gramEnd"/>
      <w:r w:rsidR="00761CD1" w:rsidRPr="00761CD1">
        <w:rPr>
          <w:rFonts w:ascii="Times New Roman" w:hAnsi="Times New Roman"/>
          <w:sz w:val="28"/>
          <w:szCs w:val="28"/>
        </w:rPr>
        <w:t>ублей</w:t>
      </w:r>
      <w:proofErr w:type="spellEnd"/>
      <w:r w:rsidR="00761CD1" w:rsidRPr="00761CD1">
        <w:rPr>
          <w:rFonts w:ascii="Times New Roman" w:hAnsi="Times New Roman"/>
          <w:sz w:val="28"/>
          <w:szCs w:val="28"/>
        </w:rPr>
        <w:t>;</w:t>
      </w:r>
    </w:p>
    <w:p w:rsidR="003D0437" w:rsidRDefault="0047629C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29C">
        <w:rPr>
          <w:rFonts w:ascii="Times New Roman" w:hAnsi="Times New Roman"/>
          <w:sz w:val="28"/>
          <w:szCs w:val="28"/>
        </w:rPr>
        <w:t>Д</w:t>
      </w:r>
      <w:r w:rsidRPr="0047629C">
        <w:rPr>
          <w:rFonts w:ascii="Times New Roman" w:hAnsi="Times New Roman"/>
          <w:sz w:val="28"/>
          <w:szCs w:val="28"/>
          <w:vertAlign w:val="subscript"/>
        </w:rPr>
        <w:t>УКi</w:t>
      </w:r>
      <w:proofErr w:type="spellEnd"/>
      <w:r w:rsidR="003D0437" w:rsidRPr="003D0437">
        <w:rPr>
          <w:rFonts w:ascii="Times New Roman" w:hAnsi="Times New Roman"/>
          <w:sz w:val="28"/>
          <w:szCs w:val="28"/>
        </w:rPr>
        <w:t xml:space="preserve"> – объем средств на частичную компенсацию расходов на повышение размеров оплаты труда отдельным категориям работников бюджетной сферы </w:t>
      </w:r>
      <w:r w:rsidR="00FF34C9" w:rsidRPr="00761CD1">
        <w:rPr>
          <w:rFonts w:ascii="Times New Roman" w:hAnsi="Times New Roman"/>
          <w:sz w:val="28"/>
          <w:szCs w:val="28"/>
        </w:rPr>
        <w:lastRenderedPageBreak/>
        <w:t>Кежемского района</w:t>
      </w:r>
      <w:r w:rsidR="003D0437" w:rsidRPr="003D0437">
        <w:rPr>
          <w:rFonts w:ascii="Times New Roman" w:hAnsi="Times New Roman"/>
          <w:sz w:val="28"/>
          <w:szCs w:val="28"/>
        </w:rPr>
        <w:t xml:space="preserve">, для которых указами Президента Российской Федерации предусмотрено повышение оплаты труда, </w:t>
      </w:r>
      <w:r w:rsidR="003D0437" w:rsidRPr="00761CD1">
        <w:rPr>
          <w:rFonts w:ascii="Times New Roman" w:hAnsi="Times New Roman"/>
          <w:sz w:val="28"/>
          <w:szCs w:val="28"/>
        </w:rPr>
        <w:t>для i-</w:t>
      </w:r>
      <w:proofErr w:type="spellStart"/>
      <w:r w:rsidR="003D0437" w:rsidRPr="00761CD1">
        <w:rPr>
          <w:rFonts w:ascii="Times New Roman" w:hAnsi="Times New Roman"/>
          <w:sz w:val="28"/>
          <w:szCs w:val="28"/>
        </w:rPr>
        <w:t>го</w:t>
      </w:r>
      <w:proofErr w:type="spellEnd"/>
      <w:r w:rsidR="003D0437" w:rsidRPr="00761CD1">
        <w:rPr>
          <w:rFonts w:ascii="Times New Roman" w:hAnsi="Times New Roman"/>
          <w:sz w:val="28"/>
          <w:szCs w:val="28"/>
        </w:rPr>
        <w:t xml:space="preserve"> поселения, </w:t>
      </w:r>
      <w:proofErr w:type="spellStart"/>
      <w:r w:rsidR="003D0437">
        <w:rPr>
          <w:rFonts w:ascii="Times New Roman" w:hAnsi="Times New Roman"/>
          <w:sz w:val="28"/>
          <w:szCs w:val="28"/>
        </w:rPr>
        <w:t>тыс</w:t>
      </w:r>
      <w:proofErr w:type="gramStart"/>
      <w:r w:rsidR="003D0437">
        <w:rPr>
          <w:rFonts w:ascii="Times New Roman" w:hAnsi="Times New Roman"/>
          <w:sz w:val="28"/>
          <w:szCs w:val="28"/>
        </w:rPr>
        <w:t>.</w:t>
      </w:r>
      <w:r w:rsidR="003D0437" w:rsidRPr="00761CD1">
        <w:rPr>
          <w:rFonts w:ascii="Times New Roman" w:hAnsi="Times New Roman"/>
          <w:sz w:val="28"/>
          <w:szCs w:val="28"/>
        </w:rPr>
        <w:t>р</w:t>
      </w:r>
      <w:proofErr w:type="gramEnd"/>
      <w:r w:rsidR="003D0437" w:rsidRPr="00761CD1">
        <w:rPr>
          <w:rFonts w:ascii="Times New Roman" w:hAnsi="Times New Roman"/>
          <w:sz w:val="28"/>
          <w:szCs w:val="28"/>
        </w:rPr>
        <w:t>ублей</w:t>
      </w:r>
      <w:proofErr w:type="spellEnd"/>
      <w:r w:rsidR="003D0437" w:rsidRPr="00761CD1">
        <w:rPr>
          <w:rFonts w:ascii="Times New Roman" w:hAnsi="Times New Roman"/>
          <w:sz w:val="28"/>
          <w:szCs w:val="28"/>
        </w:rPr>
        <w:t>;</w:t>
      </w:r>
    </w:p>
    <w:p w:rsidR="00761CD1" w:rsidRPr="00761CD1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2.2. Средства на частичную компенсацию расходов на повышение </w:t>
      </w:r>
      <w:r w:rsidR="0085756D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761CD1">
        <w:rPr>
          <w:rFonts w:ascii="Times New Roman" w:hAnsi="Times New Roman"/>
          <w:sz w:val="28"/>
          <w:szCs w:val="28"/>
        </w:rPr>
        <w:t xml:space="preserve">размеров оплаты труда работникам бюджетной сферы Кежемского района (далее – средства) </w:t>
      </w:r>
      <w:r w:rsidR="0085756D">
        <w:rPr>
          <w:rFonts w:ascii="Times New Roman" w:hAnsi="Times New Roman"/>
          <w:sz w:val="28"/>
          <w:szCs w:val="28"/>
        </w:rPr>
        <w:t xml:space="preserve">в связи с увеличением МРОТ </w:t>
      </w:r>
      <w:r w:rsidRPr="00761CD1">
        <w:rPr>
          <w:rFonts w:ascii="Times New Roman" w:hAnsi="Times New Roman"/>
          <w:sz w:val="28"/>
          <w:szCs w:val="28"/>
        </w:rPr>
        <w:t>предоставляются бюджетам поселений в два этапа:</w:t>
      </w:r>
    </w:p>
    <w:p w:rsidR="00761CD1" w:rsidRPr="00761CD1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1-й этап – в расчете на январь – сентябрь </w:t>
      </w:r>
      <w:r w:rsidR="0085756D">
        <w:rPr>
          <w:rFonts w:ascii="Times New Roman" w:hAnsi="Times New Roman"/>
          <w:sz w:val="28"/>
          <w:szCs w:val="28"/>
        </w:rPr>
        <w:t>текущего финансового года</w:t>
      </w:r>
      <w:r w:rsidRPr="00761CD1">
        <w:rPr>
          <w:rFonts w:ascii="Times New Roman" w:hAnsi="Times New Roman"/>
          <w:sz w:val="28"/>
          <w:szCs w:val="28"/>
        </w:rPr>
        <w:t>,</w:t>
      </w:r>
    </w:p>
    <w:p w:rsidR="00761CD1" w:rsidRPr="00761CD1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2-й этап – в расчете на октябрь – декабрь </w:t>
      </w:r>
      <w:r w:rsidR="0085756D">
        <w:rPr>
          <w:rFonts w:ascii="Times New Roman" w:hAnsi="Times New Roman"/>
          <w:sz w:val="28"/>
          <w:szCs w:val="28"/>
        </w:rPr>
        <w:t>текущего финансового года</w:t>
      </w:r>
      <w:r w:rsidRPr="00761CD1">
        <w:rPr>
          <w:rFonts w:ascii="Times New Roman" w:hAnsi="Times New Roman"/>
          <w:sz w:val="28"/>
          <w:szCs w:val="28"/>
        </w:rPr>
        <w:t>.</w:t>
      </w:r>
    </w:p>
    <w:p w:rsidR="00761CD1" w:rsidRPr="00E15EFF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pacing w:val="-20"/>
          <w:sz w:val="28"/>
          <w:szCs w:val="28"/>
        </w:rPr>
      </w:pPr>
      <w:r w:rsidRPr="00E15EFF">
        <w:rPr>
          <w:rFonts w:ascii="Times New Roman" w:hAnsi="Times New Roman"/>
          <w:spacing w:val="-20"/>
          <w:sz w:val="28"/>
          <w:szCs w:val="28"/>
        </w:rPr>
        <w:t>Объем сре</w:t>
      </w:r>
      <w:proofErr w:type="gramStart"/>
      <w:r w:rsidRPr="00E15EFF">
        <w:rPr>
          <w:rFonts w:ascii="Times New Roman" w:hAnsi="Times New Roman"/>
          <w:spacing w:val="-20"/>
          <w:sz w:val="28"/>
          <w:szCs w:val="28"/>
        </w:rPr>
        <w:t>дств дл</w:t>
      </w:r>
      <w:proofErr w:type="gramEnd"/>
      <w:r w:rsidRPr="00E15EFF">
        <w:rPr>
          <w:rFonts w:ascii="Times New Roman" w:hAnsi="Times New Roman"/>
          <w:spacing w:val="-20"/>
          <w:sz w:val="28"/>
          <w:szCs w:val="28"/>
        </w:rPr>
        <w:t xml:space="preserve">я </w:t>
      </w:r>
      <w:r w:rsidR="0085756D" w:rsidRPr="00E15EFF">
        <w:rPr>
          <w:rFonts w:ascii="Times New Roman" w:hAnsi="Times New Roman"/>
          <w:spacing w:val="-20"/>
          <w:sz w:val="28"/>
          <w:szCs w:val="28"/>
        </w:rPr>
        <w:t xml:space="preserve">1-го этапа </w:t>
      </w:r>
      <w:r w:rsidRPr="00E15EFF">
        <w:rPr>
          <w:rFonts w:ascii="Times New Roman" w:hAnsi="Times New Roman"/>
          <w:spacing w:val="-20"/>
          <w:sz w:val="28"/>
          <w:szCs w:val="28"/>
        </w:rPr>
        <w:t xml:space="preserve">определяется </w:t>
      </w:r>
      <w:r w:rsidR="0085756D" w:rsidRPr="00E15EFF">
        <w:rPr>
          <w:rFonts w:ascii="Times New Roman" w:hAnsi="Times New Roman"/>
          <w:spacing w:val="-20"/>
          <w:sz w:val="28"/>
          <w:szCs w:val="28"/>
        </w:rPr>
        <w:t xml:space="preserve">по </w:t>
      </w:r>
      <w:r w:rsidRPr="00E15EFF">
        <w:rPr>
          <w:rFonts w:ascii="Times New Roman" w:hAnsi="Times New Roman"/>
          <w:spacing w:val="-20"/>
          <w:sz w:val="28"/>
          <w:szCs w:val="28"/>
        </w:rPr>
        <w:t>фо</w:t>
      </w:r>
      <w:r w:rsidRPr="00E15EFF">
        <w:rPr>
          <w:rFonts w:ascii="Cambria Math" w:hAnsi="Cambria Math"/>
          <w:spacing w:val="-20"/>
          <w:sz w:val="28"/>
          <w:szCs w:val="28"/>
        </w:rPr>
        <w:t>рмуле:</w:t>
      </w:r>
    </w:p>
    <w:p w:rsidR="00761CD1" w:rsidRPr="00761CD1" w:rsidRDefault="00253568" w:rsidP="00DD3D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ПОi1</m:t>
            </m:r>
          </m:sub>
        </m:sSub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(Ч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МУ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ОМС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) х </m:t>
            </m:r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СКВ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ТФГ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СКВ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ОФГ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х СВЗ х 9 мес.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1 000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,   </m:t>
        </m:r>
      </m:oMath>
      <w:r w:rsidR="00761CD1" w:rsidRPr="002F0582">
        <w:rPr>
          <w:rFonts w:ascii="Times New Roman" w:hAnsi="Times New Roman"/>
          <w:sz w:val="28"/>
          <w:szCs w:val="28"/>
        </w:rPr>
        <w:t xml:space="preserve">  </w:t>
      </w:r>
      <w:r w:rsidR="00761CD1" w:rsidRPr="00761CD1">
        <w:rPr>
          <w:rFonts w:ascii="Times New Roman" w:hAnsi="Times New Roman"/>
          <w:sz w:val="28"/>
          <w:szCs w:val="28"/>
        </w:rPr>
        <w:t xml:space="preserve">     (2)</w:t>
      </w:r>
    </w:p>
    <w:p w:rsidR="00761CD1" w:rsidRDefault="00761CD1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где:</w:t>
      </w:r>
    </w:p>
    <w:p w:rsidR="0085756D" w:rsidRPr="0085756D" w:rsidRDefault="0085756D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5756D">
        <w:rPr>
          <w:rFonts w:ascii="Times New Roman" w:hAnsi="Times New Roman"/>
          <w:sz w:val="28"/>
          <w:szCs w:val="28"/>
        </w:rPr>
        <w:t>Д</w:t>
      </w:r>
      <w:r w:rsidRPr="0085756D">
        <w:rPr>
          <w:rFonts w:ascii="Times New Roman" w:hAnsi="Times New Roman"/>
          <w:sz w:val="28"/>
          <w:szCs w:val="28"/>
          <w:vertAlign w:val="subscript"/>
        </w:rPr>
        <w:t>ПОi1</w:t>
      </w:r>
      <w:r w:rsidRPr="008575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5756D">
        <w:rPr>
          <w:rFonts w:ascii="Times New Roman" w:hAnsi="Times New Roman"/>
          <w:sz w:val="28"/>
          <w:szCs w:val="28"/>
        </w:rPr>
        <w:t>Д</w:t>
      </w:r>
      <w:r w:rsidRPr="0085756D">
        <w:rPr>
          <w:rFonts w:ascii="Times New Roman" w:hAnsi="Times New Roman"/>
          <w:sz w:val="28"/>
          <w:szCs w:val="28"/>
          <w:vertAlign w:val="subscript"/>
        </w:rPr>
        <w:t>ПО</w:t>
      </w:r>
      <w:proofErr w:type="gramStart"/>
      <w:r w:rsidRPr="0085756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85756D">
        <w:rPr>
          <w:rFonts w:ascii="Times New Roman" w:hAnsi="Times New Roman"/>
          <w:sz w:val="28"/>
          <w:szCs w:val="28"/>
        </w:rPr>
        <w:t xml:space="preserve"> для 1-го этапа, тыс. рублей;</w:t>
      </w:r>
    </w:p>
    <w:p w:rsidR="00761CD1" w:rsidRPr="00D142F0" w:rsidRDefault="0085756D" w:rsidP="00DD3D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756D">
        <w:rPr>
          <w:rFonts w:ascii="Times New Roman" w:hAnsi="Times New Roman"/>
          <w:sz w:val="28"/>
          <w:szCs w:val="28"/>
        </w:rPr>
        <w:t>Ч</w:t>
      </w:r>
      <w:r w:rsidRPr="0085756D">
        <w:rPr>
          <w:rFonts w:ascii="Times New Roman" w:hAnsi="Times New Roman"/>
          <w:sz w:val="28"/>
          <w:szCs w:val="28"/>
          <w:vertAlign w:val="subscript"/>
        </w:rPr>
        <w:t>МУi</w:t>
      </w:r>
      <w:proofErr w:type="spellEnd"/>
      <w:r w:rsidR="00761CD1" w:rsidRPr="00761CD1">
        <w:rPr>
          <w:sz w:val="28"/>
          <w:szCs w:val="28"/>
        </w:rPr>
        <w:t xml:space="preserve">– </w:t>
      </w:r>
      <w:r w:rsidR="00761CD1" w:rsidRPr="0085756D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бюджетных учреждений </w:t>
      </w:r>
      <w:r w:rsidRPr="0085756D">
        <w:rPr>
          <w:rFonts w:ascii="Times New Roman" w:hAnsi="Times New Roman"/>
          <w:sz w:val="28"/>
          <w:szCs w:val="28"/>
        </w:rPr>
        <w:t xml:space="preserve">(за исключением работников, финансовое обеспечение оплаты труда которых осуществляется за счет субвенций из краевого бюджета), а также работников органов местного самоуправления и муниципальных органов муниципальных образований по охране, обслуживанию административных зданий и водителей </w:t>
      </w:r>
      <w:r w:rsidR="00761CD1" w:rsidRPr="0085756D">
        <w:rPr>
          <w:rFonts w:ascii="Times New Roman" w:hAnsi="Times New Roman"/>
          <w:sz w:val="28"/>
          <w:szCs w:val="28"/>
        </w:rPr>
        <w:t>по i-</w:t>
      </w:r>
      <w:proofErr w:type="spellStart"/>
      <w:r w:rsidR="00761CD1" w:rsidRPr="0085756D">
        <w:rPr>
          <w:rFonts w:ascii="Times New Roman" w:hAnsi="Times New Roman"/>
          <w:sz w:val="28"/>
          <w:szCs w:val="28"/>
        </w:rPr>
        <w:t>му</w:t>
      </w:r>
      <w:proofErr w:type="spellEnd"/>
      <w:r w:rsidR="00761CD1" w:rsidRPr="0085756D">
        <w:rPr>
          <w:rFonts w:ascii="Times New Roman" w:hAnsi="Times New Roman"/>
          <w:sz w:val="28"/>
          <w:szCs w:val="28"/>
        </w:rPr>
        <w:t xml:space="preserve"> поселению в соответствии с информацией пред</w:t>
      </w:r>
      <w:r>
        <w:rPr>
          <w:rFonts w:ascii="Times New Roman" w:hAnsi="Times New Roman"/>
          <w:sz w:val="28"/>
          <w:szCs w:val="28"/>
        </w:rPr>
        <w:t>ставленной</w:t>
      </w:r>
      <w:r w:rsidR="00761CD1" w:rsidRPr="0085756D">
        <w:rPr>
          <w:rFonts w:ascii="Times New Roman" w:hAnsi="Times New Roman"/>
          <w:sz w:val="28"/>
          <w:szCs w:val="28"/>
        </w:rPr>
        <w:t xml:space="preserve"> </w:t>
      </w:r>
      <w:r w:rsidRPr="0085756D">
        <w:rPr>
          <w:rFonts w:ascii="Times New Roman" w:hAnsi="Times New Roman"/>
          <w:sz w:val="28"/>
          <w:szCs w:val="28"/>
        </w:rPr>
        <w:t>i-м поселени</w:t>
      </w:r>
      <w:r>
        <w:rPr>
          <w:rFonts w:ascii="Times New Roman" w:hAnsi="Times New Roman"/>
          <w:sz w:val="28"/>
          <w:szCs w:val="28"/>
        </w:rPr>
        <w:t>ем</w:t>
      </w:r>
      <w:r w:rsidRPr="0085756D">
        <w:rPr>
          <w:rFonts w:ascii="Times New Roman" w:hAnsi="Times New Roman"/>
          <w:sz w:val="28"/>
          <w:szCs w:val="28"/>
        </w:rPr>
        <w:t xml:space="preserve"> </w:t>
      </w:r>
      <w:r w:rsidR="00D142F0" w:rsidRPr="00D142F0">
        <w:rPr>
          <w:rFonts w:ascii="Times New Roman" w:hAnsi="Times New Roman"/>
          <w:sz w:val="28"/>
          <w:szCs w:val="28"/>
        </w:rPr>
        <w:t>по форме, утвержденной министерством финансов Красноярского края (далее – министерство), за январь</w:t>
      </w:r>
      <w:proofErr w:type="gramEnd"/>
      <w:r w:rsidR="00D142F0" w:rsidRPr="00D142F0">
        <w:rPr>
          <w:rFonts w:ascii="Times New Roman" w:hAnsi="Times New Roman"/>
          <w:sz w:val="28"/>
          <w:szCs w:val="28"/>
        </w:rPr>
        <w:t xml:space="preserve"> – июнь отчетного финансового года (для 1-го этапа), за январь – июнь </w:t>
      </w:r>
      <w:r w:rsidR="002746F9">
        <w:rPr>
          <w:rFonts w:ascii="Times New Roman" w:hAnsi="Times New Roman"/>
          <w:sz w:val="28"/>
          <w:szCs w:val="28"/>
        </w:rPr>
        <w:t>отчетного</w:t>
      </w:r>
      <w:r w:rsidR="00D142F0" w:rsidRPr="00D142F0">
        <w:rPr>
          <w:rFonts w:ascii="Times New Roman" w:hAnsi="Times New Roman"/>
          <w:sz w:val="28"/>
          <w:szCs w:val="28"/>
        </w:rPr>
        <w:t xml:space="preserve"> финансового года (для 2-го этапа), человек;</w:t>
      </w:r>
    </w:p>
    <w:p w:rsidR="002746F9" w:rsidRDefault="002746F9" w:rsidP="00DD3DBC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746F9">
        <w:rPr>
          <w:sz w:val="28"/>
          <w:szCs w:val="28"/>
        </w:rPr>
        <w:t>Ч</w:t>
      </w:r>
      <w:r w:rsidRPr="002746F9">
        <w:rPr>
          <w:sz w:val="28"/>
          <w:szCs w:val="28"/>
          <w:vertAlign w:val="subscript"/>
        </w:rPr>
        <w:t>ОМСi</w:t>
      </w:r>
      <w:proofErr w:type="spellEnd"/>
      <w:r>
        <w:rPr>
          <w:szCs w:val="28"/>
        </w:rPr>
        <w:t xml:space="preserve"> </w:t>
      </w:r>
      <w:r w:rsidRPr="00AD4A9A">
        <w:t>–</w:t>
      </w:r>
      <w:r>
        <w:t xml:space="preserve"> </w:t>
      </w:r>
      <w:r w:rsidRPr="002746F9">
        <w:rPr>
          <w:sz w:val="28"/>
          <w:szCs w:val="28"/>
        </w:rPr>
        <w:t>сумма предельной численности работников органов местного самоуправления и муниципальных органов муниципальных образований (за исключением работников по охране, обслуживанию административных зданий и водителей), муниципальных служащих,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на текущий финансовый год по i-</w:t>
      </w:r>
      <w:proofErr w:type="spellStart"/>
      <w:r w:rsidRPr="002746F9">
        <w:rPr>
          <w:sz w:val="28"/>
          <w:szCs w:val="28"/>
        </w:rPr>
        <w:t>му</w:t>
      </w:r>
      <w:proofErr w:type="spellEnd"/>
      <w:r>
        <w:rPr>
          <w:szCs w:val="28"/>
        </w:rPr>
        <w:t xml:space="preserve"> </w:t>
      </w:r>
      <w:r w:rsidRPr="002746F9">
        <w:rPr>
          <w:sz w:val="28"/>
          <w:szCs w:val="28"/>
        </w:rPr>
        <w:t>поселению</w:t>
      </w:r>
      <w:r w:rsidRPr="002746F9">
        <w:rPr>
          <w:szCs w:val="28"/>
        </w:rPr>
        <w:t xml:space="preserve"> </w:t>
      </w:r>
      <w:r w:rsidRPr="002746F9">
        <w:rPr>
          <w:sz w:val="28"/>
          <w:szCs w:val="28"/>
        </w:rPr>
        <w:t xml:space="preserve">в соответствии с </w:t>
      </w:r>
      <w:hyperlink r:id="rId12" w:history="1">
        <w:r w:rsidRPr="002746F9">
          <w:rPr>
            <w:sz w:val="28"/>
            <w:szCs w:val="28"/>
          </w:rPr>
          <w:t>постановлением</w:t>
        </w:r>
      </w:hyperlink>
      <w:r w:rsidRPr="002746F9">
        <w:rPr>
          <w:sz w:val="28"/>
          <w:szCs w:val="28"/>
        </w:rPr>
        <w:t xml:space="preserve"> Совета администрации Красноярского края от</w:t>
      </w:r>
      <w:proofErr w:type="gramEnd"/>
      <w:r w:rsidRPr="002746F9">
        <w:rPr>
          <w:sz w:val="28"/>
          <w:szCs w:val="28"/>
        </w:rPr>
        <w:t xml:space="preserve">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ед.;</w:t>
      </w:r>
    </w:p>
    <w:p w:rsidR="002E76B8" w:rsidRPr="00BB7EF9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E76B8">
        <w:rPr>
          <w:rFonts w:ascii="Times New Roman" w:hAnsi="Times New Roman"/>
          <w:sz w:val="28"/>
          <w:szCs w:val="28"/>
        </w:rPr>
        <w:t>СКВ</w:t>
      </w:r>
      <w:r w:rsidRPr="002E76B8">
        <w:rPr>
          <w:rFonts w:ascii="Times New Roman" w:hAnsi="Times New Roman"/>
          <w:sz w:val="28"/>
          <w:szCs w:val="28"/>
          <w:vertAlign w:val="subscript"/>
        </w:rPr>
        <w:t>ТФГ</w:t>
      </w:r>
      <w:r>
        <w:rPr>
          <w:rFonts w:ascii="Times New Roman" w:hAnsi="Times New Roman"/>
          <w:szCs w:val="28"/>
        </w:rPr>
        <w:t xml:space="preserve"> </w:t>
      </w:r>
      <w:r w:rsidRPr="00AD4A9A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2E76B8">
        <w:rPr>
          <w:rFonts w:ascii="Times New Roman" w:hAnsi="Times New Roman"/>
          <w:sz w:val="28"/>
          <w:szCs w:val="28"/>
        </w:rPr>
        <w:t xml:space="preserve">размер специальной краевой выплаты, </w:t>
      </w:r>
      <w:r w:rsidR="00FF34C9">
        <w:rPr>
          <w:rFonts w:ascii="Times New Roman" w:hAnsi="Times New Roman"/>
          <w:sz w:val="28"/>
          <w:szCs w:val="28"/>
        </w:rPr>
        <w:t xml:space="preserve">установлен пунктом 2 раздела 4 </w:t>
      </w:r>
      <w:r w:rsidR="00FF34C9" w:rsidRPr="00FF34C9">
        <w:rPr>
          <w:rFonts w:ascii="Times New Roman" w:hAnsi="Times New Roman"/>
          <w:sz w:val="28"/>
          <w:szCs w:val="28"/>
        </w:rPr>
        <w:t>решени</w:t>
      </w:r>
      <w:r w:rsidR="00FF34C9">
        <w:rPr>
          <w:rFonts w:ascii="Times New Roman" w:hAnsi="Times New Roman"/>
          <w:sz w:val="28"/>
          <w:szCs w:val="28"/>
        </w:rPr>
        <w:t>я</w:t>
      </w:r>
      <w:r w:rsidR="00FF34C9" w:rsidRPr="00FF34C9">
        <w:rPr>
          <w:rFonts w:ascii="Times New Roman" w:hAnsi="Times New Roman"/>
          <w:sz w:val="28"/>
          <w:szCs w:val="28"/>
        </w:rPr>
        <w:t xml:space="preserve"> Кежемского районного Совета депутатов Красноярского края от 28.10.2013г №41-240 «Об оплате труда работников муниципальны</w:t>
      </w:r>
      <w:r w:rsidR="00FF34C9">
        <w:rPr>
          <w:rFonts w:ascii="Times New Roman" w:hAnsi="Times New Roman"/>
          <w:sz w:val="28"/>
          <w:szCs w:val="28"/>
        </w:rPr>
        <w:t>х учреждений Кежемского района»</w:t>
      </w:r>
      <w:r w:rsidRPr="002E76B8">
        <w:rPr>
          <w:rFonts w:ascii="Times New Roman" w:hAnsi="Times New Roman"/>
          <w:sz w:val="28"/>
          <w:szCs w:val="28"/>
        </w:rPr>
        <w:t>, рублей;</w:t>
      </w:r>
    </w:p>
    <w:p w:rsidR="00FF34C9" w:rsidRPr="00BB7EF9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E76B8">
        <w:rPr>
          <w:rFonts w:ascii="Times New Roman" w:hAnsi="Times New Roman"/>
          <w:sz w:val="28"/>
          <w:szCs w:val="28"/>
        </w:rPr>
        <w:t>СКВ</w:t>
      </w:r>
      <w:r w:rsidRPr="002E76B8">
        <w:rPr>
          <w:rFonts w:ascii="Times New Roman" w:hAnsi="Times New Roman"/>
          <w:sz w:val="28"/>
          <w:szCs w:val="28"/>
          <w:vertAlign w:val="subscript"/>
        </w:rPr>
        <w:t>ОФГ</w:t>
      </w:r>
      <w:r w:rsidRPr="002E76B8">
        <w:rPr>
          <w:rFonts w:ascii="Times New Roman" w:hAnsi="Times New Roman"/>
          <w:sz w:val="28"/>
          <w:szCs w:val="28"/>
        </w:rPr>
        <w:t xml:space="preserve"> </w:t>
      </w:r>
      <w:r w:rsidRPr="00BB7EF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2E76B8">
        <w:rPr>
          <w:rFonts w:ascii="Times New Roman" w:hAnsi="Times New Roman"/>
          <w:sz w:val="28"/>
          <w:szCs w:val="28"/>
        </w:rPr>
        <w:t xml:space="preserve">размер специальной краевой выплаты, </w:t>
      </w:r>
      <w:r w:rsidR="00FF34C9">
        <w:rPr>
          <w:rFonts w:ascii="Times New Roman" w:hAnsi="Times New Roman"/>
          <w:sz w:val="28"/>
          <w:szCs w:val="28"/>
        </w:rPr>
        <w:t xml:space="preserve">установлен пунктом 2 раздела 4 </w:t>
      </w:r>
      <w:r w:rsidR="00FF34C9" w:rsidRPr="00FF34C9">
        <w:rPr>
          <w:rFonts w:ascii="Times New Roman" w:hAnsi="Times New Roman"/>
          <w:sz w:val="28"/>
          <w:szCs w:val="28"/>
        </w:rPr>
        <w:t>решени</w:t>
      </w:r>
      <w:r w:rsidR="00FF34C9">
        <w:rPr>
          <w:rFonts w:ascii="Times New Roman" w:hAnsi="Times New Roman"/>
          <w:sz w:val="28"/>
          <w:szCs w:val="28"/>
        </w:rPr>
        <w:t>я</w:t>
      </w:r>
      <w:r w:rsidR="00FF34C9" w:rsidRPr="00FF34C9">
        <w:rPr>
          <w:rFonts w:ascii="Times New Roman" w:hAnsi="Times New Roman"/>
          <w:sz w:val="28"/>
          <w:szCs w:val="28"/>
        </w:rPr>
        <w:t xml:space="preserve"> Кежемского районного Совета депутатов Красноярского края от 28.10.2013г №41-240 «Об оплате труда работников муниципальны</w:t>
      </w:r>
      <w:r w:rsidR="00FF34C9">
        <w:rPr>
          <w:rFonts w:ascii="Times New Roman" w:hAnsi="Times New Roman"/>
          <w:sz w:val="28"/>
          <w:szCs w:val="28"/>
        </w:rPr>
        <w:t>х учреждений Кежемского района»</w:t>
      </w:r>
      <w:r w:rsidR="00FF34C9" w:rsidRPr="002E76B8">
        <w:rPr>
          <w:rFonts w:ascii="Times New Roman" w:hAnsi="Times New Roman"/>
          <w:sz w:val="28"/>
          <w:szCs w:val="28"/>
        </w:rPr>
        <w:t>, рублей;</w:t>
      </w:r>
    </w:p>
    <w:p w:rsidR="002E76B8" w:rsidRPr="002E76B8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76B8">
        <w:rPr>
          <w:rFonts w:ascii="Times New Roman" w:hAnsi="Times New Roman"/>
          <w:sz w:val="28"/>
          <w:szCs w:val="28"/>
        </w:rPr>
        <w:lastRenderedPageBreak/>
        <w:t>Р</w:t>
      </w:r>
      <w:proofErr w:type="gramStart"/>
      <w:r w:rsidRPr="002E76B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2E76B8">
        <w:rPr>
          <w:rFonts w:ascii="Times New Roman" w:hAnsi="Times New Roman"/>
          <w:sz w:val="28"/>
          <w:szCs w:val="28"/>
        </w:rPr>
        <w:t xml:space="preserve"> </w:t>
      </w:r>
      <w:r w:rsidRPr="00AD4A9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2E76B8">
        <w:rPr>
          <w:rFonts w:ascii="Times New Roman" w:hAnsi="Times New Roman"/>
          <w:sz w:val="28"/>
          <w:szCs w:val="28"/>
        </w:rPr>
        <w:t>коэффициент, учитывающий районный коэффициент и процентную надбавку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E76B8" w:rsidRPr="002E76B8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6B8">
        <w:rPr>
          <w:rFonts w:ascii="Times New Roman" w:hAnsi="Times New Roman"/>
          <w:sz w:val="28"/>
          <w:szCs w:val="28"/>
        </w:rPr>
        <w:t xml:space="preserve">СВЗ </w:t>
      </w:r>
      <w:r w:rsidRPr="00AD4A9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2E76B8">
        <w:rPr>
          <w:rFonts w:ascii="Times New Roman" w:hAnsi="Times New Roman"/>
          <w:sz w:val="28"/>
          <w:szCs w:val="28"/>
        </w:rPr>
        <w:t>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(1,302).</w:t>
      </w:r>
    </w:p>
    <w:p w:rsidR="002E76B8" w:rsidRPr="002E76B8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6B8">
        <w:rPr>
          <w:rFonts w:ascii="Times New Roman" w:hAnsi="Times New Roman"/>
          <w:sz w:val="28"/>
          <w:szCs w:val="28"/>
        </w:rPr>
        <w:t>Объем сре</w:t>
      </w:r>
      <w:proofErr w:type="gramStart"/>
      <w:r w:rsidRPr="002E76B8">
        <w:rPr>
          <w:rFonts w:ascii="Times New Roman" w:hAnsi="Times New Roman"/>
          <w:sz w:val="28"/>
          <w:szCs w:val="28"/>
        </w:rPr>
        <w:t>дств дл</w:t>
      </w:r>
      <w:proofErr w:type="gramEnd"/>
      <w:r w:rsidRPr="002E76B8">
        <w:rPr>
          <w:rFonts w:ascii="Times New Roman" w:hAnsi="Times New Roman"/>
          <w:sz w:val="28"/>
          <w:szCs w:val="28"/>
        </w:rPr>
        <w:t>я 2-го этапа определяется по следующей формуле:</w:t>
      </w:r>
    </w:p>
    <w:p w:rsidR="002E76B8" w:rsidRPr="002E76B8" w:rsidRDefault="00253568" w:rsidP="00DD3DBC">
      <w:pPr>
        <w:spacing w:after="0" w:line="240" w:lineRule="auto"/>
        <w:jc w:val="center"/>
        <w:rPr>
          <w:rFonts w:ascii="Times New Roman" w:hAnsi="Times New Roman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ПО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МУ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ОМС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) х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СКВ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ТФГ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СКВ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ОФГ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х СВЗ х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 мес.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1 000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  (3)</m:t>
          </m:r>
        </m:oMath>
      </m:oMathPara>
    </w:p>
    <w:p w:rsidR="002E76B8" w:rsidRPr="00AD4A9A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AD4A9A">
        <w:rPr>
          <w:rFonts w:ascii="Times New Roman" w:hAnsi="Times New Roman"/>
          <w:szCs w:val="28"/>
        </w:rPr>
        <w:t>где:</w:t>
      </w:r>
    </w:p>
    <w:p w:rsidR="002E76B8" w:rsidRPr="002E76B8" w:rsidRDefault="002E76B8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76B8">
        <w:rPr>
          <w:rFonts w:ascii="Times New Roman" w:hAnsi="Times New Roman"/>
          <w:sz w:val="28"/>
          <w:szCs w:val="28"/>
        </w:rPr>
        <w:t>Д</w:t>
      </w:r>
      <w:r w:rsidRPr="002E76B8">
        <w:rPr>
          <w:rFonts w:ascii="Times New Roman" w:hAnsi="Times New Roman"/>
          <w:sz w:val="28"/>
          <w:szCs w:val="28"/>
          <w:vertAlign w:val="subscript"/>
        </w:rPr>
        <w:t>ПОi2</w:t>
      </w:r>
      <w:r w:rsidRPr="002E76B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E76B8">
        <w:rPr>
          <w:rFonts w:ascii="Times New Roman" w:hAnsi="Times New Roman"/>
          <w:sz w:val="28"/>
          <w:szCs w:val="28"/>
        </w:rPr>
        <w:t>Д</w:t>
      </w:r>
      <w:r w:rsidRPr="002E76B8">
        <w:rPr>
          <w:rFonts w:ascii="Times New Roman" w:hAnsi="Times New Roman"/>
          <w:sz w:val="28"/>
          <w:szCs w:val="28"/>
          <w:vertAlign w:val="subscript"/>
        </w:rPr>
        <w:t>ПО</w:t>
      </w:r>
      <w:proofErr w:type="gramStart"/>
      <w:r w:rsidRPr="002E76B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2E76B8">
        <w:rPr>
          <w:rFonts w:ascii="Times New Roman" w:hAnsi="Times New Roman"/>
          <w:sz w:val="28"/>
          <w:szCs w:val="28"/>
        </w:rPr>
        <w:t xml:space="preserve"> для 2-го этапа, тыс. рублей.</w:t>
      </w:r>
    </w:p>
    <w:p w:rsidR="002E76B8" w:rsidRPr="002746F9" w:rsidRDefault="002E76B8" w:rsidP="00DD3DBC">
      <w:pPr>
        <w:pStyle w:val="ConsPlusNormal"/>
        <w:ind w:firstLine="709"/>
        <w:jc w:val="both"/>
        <w:rPr>
          <w:sz w:val="28"/>
          <w:szCs w:val="28"/>
        </w:rPr>
      </w:pPr>
    </w:p>
    <w:p w:rsidR="0021383A" w:rsidRPr="0021383A" w:rsidRDefault="00761CD1" w:rsidP="00DD3D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2.3. </w:t>
      </w:r>
      <w:r w:rsidR="0021383A">
        <w:rPr>
          <w:rFonts w:ascii="Times New Roman" w:hAnsi="Times New Roman"/>
          <w:szCs w:val="28"/>
        </w:rPr>
        <w:t xml:space="preserve"> </w:t>
      </w:r>
      <w:r w:rsidR="0021383A" w:rsidRPr="0021383A">
        <w:rPr>
          <w:rFonts w:ascii="Times New Roman" w:hAnsi="Times New Roman"/>
          <w:sz w:val="28"/>
          <w:szCs w:val="28"/>
        </w:rPr>
        <w:t xml:space="preserve">Средства на частичную компенсацию расходов на повышение </w:t>
      </w:r>
      <w:proofErr w:type="gramStart"/>
      <w:r w:rsidR="0021383A" w:rsidRPr="0021383A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="0021383A" w:rsidRPr="0021383A">
        <w:rPr>
          <w:rFonts w:ascii="Times New Roman" w:hAnsi="Times New Roman"/>
          <w:sz w:val="28"/>
          <w:szCs w:val="28"/>
        </w:rPr>
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труда, учитывают увеличение фондов оплаты труда:</w:t>
      </w:r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83A">
        <w:rPr>
          <w:rFonts w:ascii="Times New Roman" w:hAnsi="Times New Roman"/>
          <w:sz w:val="28"/>
          <w:szCs w:val="28"/>
        </w:rPr>
        <w:t xml:space="preserve">работников учреждений культуры, (далее – работники учреждений культуры), в целях выполнения </w:t>
      </w:r>
      <w:hyperlink r:id="rId13" w:history="1">
        <w:r w:rsidRPr="0021383A">
          <w:rPr>
            <w:rFonts w:ascii="Times New Roman" w:hAnsi="Times New Roman"/>
            <w:sz w:val="28"/>
            <w:szCs w:val="28"/>
          </w:rPr>
          <w:t>Указа</w:t>
        </w:r>
      </w:hyperlink>
      <w:r w:rsidRPr="0021383A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Pr="0021383A">
        <w:rPr>
          <w:rFonts w:ascii="Times New Roman" w:hAnsi="Times New Roman"/>
          <w:sz w:val="28"/>
          <w:szCs w:val="28"/>
        </w:rPr>
        <w:br/>
        <w:t>от 07.05.2012 № 597 «О мероприятиях по реализации государственной социальной политики»;</w:t>
      </w:r>
    </w:p>
    <w:p w:rsidR="0021383A" w:rsidRPr="00E15EFF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E15EFF">
        <w:rPr>
          <w:rFonts w:ascii="Times New Roman" w:hAnsi="Times New Roman"/>
          <w:spacing w:val="-20"/>
          <w:sz w:val="28"/>
          <w:szCs w:val="28"/>
        </w:rPr>
        <w:t xml:space="preserve">педагогических работников муниципальных учреждений дополнительного образования, реализующих программы дополнительного образования детей, муниципальных спортивных школ, реализующих программы спортивной подготовки (далее – муниципальные учреждения дополнительного образования, муниципальные спортивные школы, спортивные школы олимпийского резерва), в целях выполнения </w:t>
      </w:r>
      <w:hyperlink r:id="rId14" w:history="1">
        <w:r w:rsidRPr="00E15EFF">
          <w:rPr>
            <w:rFonts w:ascii="Times New Roman" w:hAnsi="Times New Roman"/>
            <w:spacing w:val="-20"/>
            <w:sz w:val="28"/>
            <w:szCs w:val="28"/>
          </w:rPr>
          <w:t>Указа</w:t>
        </w:r>
      </w:hyperlink>
      <w:r w:rsidRPr="00E15EFF">
        <w:rPr>
          <w:rFonts w:ascii="Times New Roman" w:hAnsi="Times New Roman"/>
          <w:spacing w:val="-20"/>
          <w:sz w:val="28"/>
          <w:szCs w:val="28"/>
        </w:rPr>
        <w:t xml:space="preserve"> Президента Российской Федерации от 01.06.2012 № 761 «О Национальной стратегии действий в интересах детей на 2012–2017 годы».</w:t>
      </w:r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83A">
        <w:rPr>
          <w:rFonts w:ascii="Times New Roman" w:hAnsi="Times New Roman"/>
          <w:sz w:val="28"/>
          <w:szCs w:val="28"/>
        </w:rPr>
        <w:t xml:space="preserve">Для целей настоящего пункта под педагогическими работниками муниципальных учреждений дополнительного образования, муниципальных спортивных школ, понимаются работники, указанные в </w:t>
      </w:r>
      <w:hyperlink r:id="rId15" w:history="1">
        <w:r w:rsidRPr="0021383A">
          <w:rPr>
            <w:rFonts w:ascii="Times New Roman" w:hAnsi="Times New Roman"/>
            <w:sz w:val="28"/>
            <w:szCs w:val="28"/>
          </w:rPr>
          <w:t>абзаце тринадцатом пункта 21</w:t>
        </w:r>
      </w:hyperlink>
      <w:r w:rsidRPr="0021383A">
        <w:rPr>
          <w:rFonts w:ascii="Times New Roman" w:hAnsi="Times New Roman"/>
          <w:sz w:val="28"/>
          <w:szCs w:val="28"/>
        </w:rPr>
        <w:t xml:space="preserve"> Указаний по заполнению формы федерального статистического наблюдения № ЗП-образование «Сведения о численности и оплате труда работников сферы образования по категориям персонала», утвержденных приказом Федеральной службы государственной статистики от 31.07.2023 № 366 «Об утверждении форм федерального статистического наблюдения для </w:t>
      </w:r>
      <w:r w:rsidRPr="00E15EFF">
        <w:rPr>
          <w:rFonts w:ascii="Times New Roman" w:hAnsi="Times New Roman"/>
          <w:spacing w:val="-20"/>
          <w:sz w:val="28"/>
          <w:szCs w:val="28"/>
        </w:rPr>
        <w:t>организации федерального</w:t>
      </w:r>
      <w:proofErr w:type="gramEnd"/>
      <w:r w:rsidRPr="00E15EFF">
        <w:rPr>
          <w:rFonts w:ascii="Times New Roman" w:hAnsi="Times New Roman"/>
          <w:spacing w:val="-20"/>
          <w:sz w:val="28"/>
          <w:szCs w:val="28"/>
        </w:rPr>
        <w:t xml:space="preserve"> статистического наблюдения численности и заработной платы работников по категориям в организациях социальной сферы и науки».</w:t>
      </w:r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83A">
        <w:rPr>
          <w:rFonts w:ascii="Times New Roman" w:hAnsi="Times New Roman"/>
          <w:sz w:val="28"/>
          <w:szCs w:val="28"/>
        </w:rPr>
        <w:t xml:space="preserve">Объем средств на частичную компенсацию расходов на повышение </w:t>
      </w:r>
      <w:proofErr w:type="gramStart"/>
      <w:r w:rsidRPr="0021383A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21383A">
        <w:rPr>
          <w:rFonts w:ascii="Times New Roman" w:hAnsi="Times New Roman"/>
          <w:sz w:val="28"/>
          <w:szCs w:val="28"/>
        </w:rPr>
        <w:t xml:space="preserve"> отдельным категориям работников бюджетной сферы Красноярского края, для которых указами Президента Российской Федерации </w:t>
      </w:r>
      <w:r w:rsidRPr="0021383A">
        <w:rPr>
          <w:rFonts w:ascii="Times New Roman" w:hAnsi="Times New Roman"/>
          <w:sz w:val="28"/>
          <w:szCs w:val="28"/>
        </w:rPr>
        <w:lastRenderedPageBreak/>
        <w:t>предусмотрено повышение оплаты труда, определяется по следующей формуле:</w:t>
      </w:r>
    </w:p>
    <w:p w:rsidR="0021383A" w:rsidRPr="0021383A" w:rsidRDefault="00253568" w:rsidP="00DD3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УК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  (4)</m:t>
          </m:r>
        </m:oMath>
      </m:oMathPara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83A">
        <w:rPr>
          <w:rFonts w:ascii="Times New Roman" w:hAnsi="Times New Roman"/>
          <w:sz w:val="28"/>
          <w:szCs w:val="28"/>
        </w:rPr>
        <w:t>где:</w:t>
      </w:r>
    </w:p>
    <w:p w:rsidR="0014587F" w:rsidRPr="004B071E" w:rsidRDefault="0014587F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587F" w:rsidRPr="0014587F" w:rsidRDefault="0014587F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4587F">
        <w:rPr>
          <w:rFonts w:ascii="Times New Roman" w:hAnsi="Times New Roman"/>
          <w:sz w:val="28"/>
          <w:szCs w:val="28"/>
        </w:rPr>
        <w:t>Д</w:t>
      </w:r>
      <w:r w:rsidRPr="0014587F">
        <w:rPr>
          <w:rFonts w:ascii="Times New Roman" w:hAnsi="Times New Roman"/>
          <w:sz w:val="28"/>
          <w:szCs w:val="28"/>
          <w:vertAlign w:val="subscript"/>
        </w:rPr>
        <w:t>Кi</w:t>
      </w:r>
      <w:proofErr w:type="spellEnd"/>
      <w:r w:rsidRPr="0014587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</w:rPr>
        <w:t xml:space="preserve"> </w:t>
      </w:r>
      <w:r w:rsidRPr="0014587F">
        <w:rPr>
          <w:rFonts w:ascii="Times New Roman" w:hAnsi="Times New Roman"/>
          <w:sz w:val="28"/>
          <w:szCs w:val="28"/>
        </w:rPr>
        <w:t>объем средств для i-</w:t>
      </w:r>
      <w:proofErr w:type="spellStart"/>
      <w:r w:rsidRPr="0014587F">
        <w:rPr>
          <w:rFonts w:ascii="Times New Roman" w:hAnsi="Times New Roman"/>
          <w:sz w:val="28"/>
          <w:szCs w:val="28"/>
        </w:rPr>
        <w:t>го</w:t>
      </w:r>
      <w:proofErr w:type="spellEnd"/>
      <w:r w:rsidRPr="00145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14587F">
        <w:rPr>
          <w:rFonts w:ascii="Times New Roman" w:hAnsi="Times New Roman"/>
          <w:sz w:val="28"/>
          <w:szCs w:val="28"/>
        </w:rPr>
        <w:t xml:space="preserve"> на увеличение </w:t>
      </w:r>
      <w:proofErr w:type="gramStart"/>
      <w:r w:rsidRPr="0014587F">
        <w:rPr>
          <w:rFonts w:ascii="Times New Roman" w:hAnsi="Times New Roman"/>
          <w:sz w:val="28"/>
          <w:szCs w:val="28"/>
        </w:rPr>
        <w:t>фондов оплаты труда работников учреждений</w:t>
      </w:r>
      <w:proofErr w:type="gramEnd"/>
      <w:r w:rsidRPr="0014587F">
        <w:rPr>
          <w:rFonts w:ascii="Times New Roman" w:hAnsi="Times New Roman"/>
          <w:sz w:val="28"/>
          <w:szCs w:val="28"/>
        </w:rPr>
        <w:t xml:space="preserve"> культуры (тыс. рублей), определяется по формуле:</w:t>
      </w:r>
    </w:p>
    <w:p w:rsidR="0014587F" w:rsidRPr="0014587F" w:rsidRDefault="00253568" w:rsidP="00DD3DBC">
      <w:pPr>
        <w:spacing w:after="0" w:line="240" w:lineRule="auto"/>
        <w:jc w:val="center"/>
        <w:rPr>
          <w:rFonts w:ascii="Times New Roman" w:hAnsi="Times New Roman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х 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ki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,        (5)</m:t>
          </m:r>
        </m:oMath>
      </m:oMathPara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1383A">
        <w:rPr>
          <w:rFonts w:ascii="Times New Roman" w:hAnsi="Times New Roman"/>
          <w:sz w:val="28"/>
          <w:szCs w:val="28"/>
          <w:lang w:val="en-US"/>
        </w:rPr>
        <w:t>V</w:t>
      </w:r>
      <w:r w:rsidRPr="0021383A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spellEnd"/>
      <w:r w:rsidRPr="0021383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</w:rPr>
        <w:t xml:space="preserve"> </w:t>
      </w:r>
      <w:r w:rsidRPr="0021383A">
        <w:rPr>
          <w:rFonts w:ascii="Times New Roman" w:hAnsi="Times New Roman"/>
          <w:sz w:val="28"/>
          <w:szCs w:val="28"/>
        </w:rPr>
        <w:t xml:space="preserve">объем средств </w:t>
      </w:r>
      <w:r>
        <w:rPr>
          <w:rFonts w:ascii="Times New Roman" w:hAnsi="Times New Roman"/>
          <w:sz w:val="28"/>
          <w:szCs w:val="28"/>
        </w:rPr>
        <w:t>на</w:t>
      </w:r>
      <w:r w:rsidRPr="0021383A">
        <w:rPr>
          <w:rFonts w:ascii="Times New Roman" w:hAnsi="Times New Roman"/>
          <w:sz w:val="28"/>
          <w:szCs w:val="28"/>
        </w:rPr>
        <w:t xml:space="preserve"> текущ</w:t>
      </w:r>
      <w:r>
        <w:rPr>
          <w:rFonts w:ascii="Times New Roman" w:hAnsi="Times New Roman"/>
          <w:sz w:val="28"/>
          <w:szCs w:val="28"/>
        </w:rPr>
        <w:t>ий</w:t>
      </w:r>
      <w:r w:rsidRPr="0021383A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1383A">
        <w:rPr>
          <w:rFonts w:ascii="Times New Roman" w:hAnsi="Times New Roman"/>
          <w:sz w:val="28"/>
          <w:szCs w:val="28"/>
        </w:rPr>
        <w:t xml:space="preserve"> год фонда оплаты труда работников учреждений культуры, тыс.</w:t>
      </w:r>
      <w:proofErr w:type="gramEnd"/>
      <w:r w:rsidRPr="0021383A">
        <w:rPr>
          <w:rFonts w:ascii="Times New Roman" w:hAnsi="Times New Roman"/>
          <w:sz w:val="28"/>
          <w:szCs w:val="28"/>
        </w:rPr>
        <w:t xml:space="preserve"> рублей;</w:t>
      </w:r>
    </w:p>
    <w:p w:rsidR="0021383A" w:rsidRPr="00BB7EF9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proofErr w:type="spellStart"/>
      <w:r w:rsidRPr="0021383A">
        <w:rPr>
          <w:rFonts w:ascii="Times New Roman" w:hAnsi="Times New Roman"/>
          <w:sz w:val="28"/>
          <w:szCs w:val="28"/>
          <w:lang w:val="en-US"/>
        </w:rPr>
        <w:t>U</w:t>
      </w:r>
      <w:r w:rsidRPr="0021383A">
        <w:rPr>
          <w:rFonts w:ascii="Times New Roman" w:hAnsi="Times New Roman"/>
          <w:sz w:val="28"/>
          <w:szCs w:val="28"/>
          <w:vertAlign w:val="subscript"/>
          <w:lang w:val="en-US"/>
        </w:rPr>
        <w:t>ki</w:t>
      </w:r>
      <w:proofErr w:type="spellEnd"/>
      <w:r w:rsidRPr="0021383A">
        <w:rPr>
          <w:rFonts w:ascii="Times New Roman" w:hAnsi="Times New Roman"/>
          <w:sz w:val="28"/>
          <w:szCs w:val="28"/>
        </w:rPr>
        <w:t xml:space="preserve"> </w:t>
      </w:r>
      <w:r w:rsidRPr="00BB7EF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21383A">
        <w:rPr>
          <w:rFonts w:ascii="Times New Roman" w:hAnsi="Times New Roman"/>
          <w:sz w:val="28"/>
          <w:szCs w:val="28"/>
        </w:rPr>
        <w:t>удельный вес расходов на оплату труда работников учреждений культуры по i-</w:t>
      </w:r>
      <w:proofErr w:type="spellStart"/>
      <w:r w:rsidRPr="0021383A">
        <w:rPr>
          <w:rFonts w:ascii="Times New Roman" w:hAnsi="Times New Roman"/>
          <w:sz w:val="28"/>
          <w:szCs w:val="28"/>
        </w:rPr>
        <w:t>му</w:t>
      </w:r>
      <w:proofErr w:type="spellEnd"/>
      <w:r w:rsidRPr="0021383A">
        <w:rPr>
          <w:rFonts w:ascii="Times New Roman" w:hAnsi="Times New Roman"/>
          <w:sz w:val="28"/>
          <w:szCs w:val="28"/>
        </w:rPr>
        <w:t xml:space="preserve"> поселению в общих расходах на оплату труда работников учреждений культуры в текущем финансовом году, %;</w:t>
      </w:r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383A">
        <w:rPr>
          <w:rFonts w:ascii="Times New Roman" w:hAnsi="Times New Roman"/>
          <w:sz w:val="28"/>
          <w:szCs w:val="28"/>
        </w:rPr>
        <w:t>Д</w:t>
      </w:r>
      <w:r w:rsidRPr="0021383A">
        <w:rPr>
          <w:rFonts w:ascii="Times New Roman" w:hAnsi="Times New Roman"/>
          <w:sz w:val="28"/>
          <w:szCs w:val="28"/>
          <w:vertAlign w:val="subscript"/>
        </w:rPr>
        <w:t>Пi</w:t>
      </w:r>
      <w:proofErr w:type="spellEnd"/>
      <w:r w:rsidRPr="0021383A">
        <w:rPr>
          <w:rFonts w:ascii="Times New Roman" w:hAnsi="Times New Roman"/>
          <w:sz w:val="28"/>
          <w:szCs w:val="28"/>
        </w:rPr>
        <w:t xml:space="preserve"> </w:t>
      </w:r>
      <w:r w:rsidRPr="00AD4A9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21383A">
        <w:rPr>
          <w:rFonts w:ascii="Times New Roman" w:hAnsi="Times New Roman"/>
          <w:sz w:val="28"/>
          <w:szCs w:val="28"/>
        </w:rPr>
        <w:t>объем средств для i-</w:t>
      </w:r>
      <w:proofErr w:type="spellStart"/>
      <w:r w:rsidRPr="0021383A">
        <w:rPr>
          <w:rFonts w:ascii="Times New Roman" w:hAnsi="Times New Roman"/>
          <w:sz w:val="28"/>
          <w:szCs w:val="28"/>
        </w:rPr>
        <w:t>го</w:t>
      </w:r>
      <w:proofErr w:type="spellEnd"/>
      <w:r w:rsidRPr="0021383A">
        <w:rPr>
          <w:rFonts w:ascii="Times New Roman" w:hAnsi="Times New Roman"/>
          <w:sz w:val="28"/>
          <w:szCs w:val="28"/>
        </w:rPr>
        <w:t xml:space="preserve"> поселения на увеличение </w:t>
      </w:r>
      <w:proofErr w:type="gramStart"/>
      <w:r w:rsidRPr="0021383A">
        <w:rPr>
          <w:rFonts w:ascii="Times New Roman" w:hAnsi="Times New Roman"/>
          <w:sz w:val="28"/>
          <w:szCs w:val="28"/>
        </w:rPr>
        <w:t>фондов оплаты труда педагогических работников муниципальных учреждений дополнительного</w:t>
      </w:r>
      <w:proofErr w:type="gramEnd"/>
      <w:r w:rsidRPr="0021383A">
        <w:rPr>
          <w:rFonts w:ascii="Times New Roman" w:hAnsi="Times New Roman"/>
          <w:sz w:val="28"/>
          <w:szCs w:val="28"/>
        </w:rPr>
        <w:t xml:space="preserve"> образования, муниципальных спортивных школ, (тыс. рублей), определяется по формуле:</w:t>
      </w:r>
    </w:p>
    <w:p w:rsidR="0021383A" w:rsidRPr="0021383A" w:rsidRDefault="00253568" w:rsidP="00DD3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х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  (6)</m:t>
          </m:r>
        </m:oMath>
      </m:oMathPara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383A">
        <w:rPr>
          <w:rFonts w:ascii="Times New Roman" w:hAnsi="Times New Roman"/>
          <w:sz w:val="28"/>
          <w:szCs w:val="28"/>
        </w:rPr>
        <w:t>где:</w:t>
      </w:r>
    </w:p>
    <w:p w:rsidR="0021383A" w:rsidRP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83A">
        <w:rPr>
          <w:rFonts w:ascii="Times New Roman" w:hAnsi="Times New Roman"/>
          <w:sz w:val="28"/>
          <w:szCs w:val="28"/>
          <w:lang w:val="en-US"/>
        </w:rPr>
        <w:t>V</w:t>
      </w:r>
      <w:r w:rsidRPr="0021383A">
        <w:rPr>
          <w:rFonts w:ascii="Times New Roman" w:hAnsi="Times New Roman"/>
          <w:sz w:val="28"/>
          <w:szCs w:val="28"/>
          <w:vertAlign w:val="subscript"/>
        </w:rPr>
        <w:t>п</w:t>
      </w:r>
      <w:r w:rsidRPr="0021383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</w:rPr>
        <w:t xml:space="preserve"> </w:t>
      </w:r>
      <w:r w:rsidRPr="0021383A">
        <w:rPr>
          <w:rFonts w:ascii="Times New Roman" w:hAnsi="Times New Roman"/>
          <w:sz w:val="28"/>
          <w:szCs w:val="28"/>
        </w:rPr>
        <w:t>объем средств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1383A">
        <w:rPr>
          <w:rFonts w:ascii="Times New Roman" w:hAnsi="Times New Roman"/>
          <w:sz w:val="28"/>
          <w:szCs w:val="28"/>
        </w:rPr>
        <w:t xml:space="preserve"> текущ</w:t>
      </w:r>
      <w:r>
        <w:rPr>
          <w:rFonts w:ascii="Times New Roman" w:hAnsi="Times New Roman"/>
          <w:sz w:val="28"/>
          <w:szCs w:val="28"/>
        </w:rPr>
        <w:t>ий</w:t>
      </w:r>
      <w:r w:rsidRPr="0021383A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21383A">
        <w:rPr>
          <w:rFonts w:ascii="Times New Roman" w:hAnsi="Times New Roman"/>
          <w:sz w:val="28"/>
          <w:szCs w:val="28"/>
        </w:rPr>
        <w:t xml:space="preserve"> год фонда оплаты труда педагогических работников муниципальных учреждений дополнительного образования, муниципальных спортивных школ, тыс.</w:t>
      </w:r>
      <w:proofErr w:type="gramEnd"/>
      <w:r w:rsidRPr="0021383A">
        <w:rPr>
          <w:rFonts w:ascii="Times New Roman" w:hAnsi="Times New Roman"/>
          <w:sz w:val="28"/>
          <w:szCs w:val="28"/>
        </w:rPr>
        <w:t xml:space="preserve"> рублей;</w:t>
      </w:r>
    </w:p>
    <w:p w:rsidR="0021383A" w:rsidRDefault="0021383A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21383A">
        <w:rPr>
          <w:rFonts w:ascii="Times New Roman" w:hAnsi="Times New Roman"/>
          <w:sz w:val="28"/>
          <w:szCs w:val="28"/>
          <w:lang w:val="en-US"/>
        </w:rPr>
        <w:t>U</w:t>
      </w:r>
      <w:r w:rsidRPr="0021383A">
        <w:rPr>
          <w:rFonts w:ascii="Times New Roman" w:hAnsi="Times New Roman"/>
          <w:sz w:val="28"/>
          <w:szCs w:val="28"/>
          <w:vertAlign w:val="subscript"/>
        </w:rPr>
        <w:t>п</w:t>
      </w:r>
      <w:r w:rsidRPr="0021383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1383A">
        <w:rPr>
          <w:rFonts w:ascii="Times New Roman" w:hAnsi="Times New Roman"/>
          <w:sz w:val="28"/>
          <w:szCs w:val="28"/>
        </w:rPr>
        <w:t xml:space="preserve"> </w:t>
      </w:r>
      <w:r w:rsidRPr="00BB7EF9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21383A">
        <w:rPr>
          <w:rFonts w:ascii="Times New Roman" w:hAnsi="Times New Roman"/>
          <w:sz w:val="28"/>
          <w:szCs w:val="28"/>
        </w:rPr>
        <w:t>удельный вес расходов на оплату труда педагогических работников муниципальных учреждений дополнительного образования,</w:t>
      </w:r>
      <w:r w:rsidR="0014587F">
        <w:rPr>
          <w:rFonts w:ascii="Times New Roman" w:hAnsi="Times New Roman"/>
          <w:sz w:val="28"/>
          <w:szCs w:val="28"/>
        </w:rPr>
        <w:t xml:space="preserve"> муниципальных спортивных школ </w:t>
      </w:r>
      <w:r w:rsidRPr="0021383A">
        <w:rPr>
          <w:rFonts w:ascii="Times New Roman" w:hAnsi="Times New Roman"/>
          <w:sz w:val="28"/>
          <w:szCs w:val="28"/>
        </w:rPr>
        <w:t>по i-</w:t>
      </w:r>
      <w:proofErr w:type="spellStart"/>
      <w:r w:rsidRPr="0021383A">
        <w:rPr>
          <w:rFonts w:ascii="Times New Roman" w:hAnsi="Times New Roman"/>
          <w:sz w:val="28"/>
          <w:szCs w:val="28"/>
        </w:rPr>
        <w:t>му</w:t>
      </w:r>
      <w:proofErr w:type="spellEnd"/>
      <w:r w:rsidRPr="0021383A">
        <w:rPr>
          <w:rFonts w:ascii="Times New Roman" w:hAnsi="Times New Roman"/>
          <w:sz w:val="28"/>
          <w:szCs w:val="28"/>
        </w:rPr>
        <w:t xml:space="preserve"> муниципальному образованию в общих расходах на оплату труда педагогических работников муниципальных учреждений дополнительного образования,</w:t>
      </w:r>
      <w:r w:rsidR="0014587F">
        <w:rPr>
          <w:rFonts w:ascii="Times New Roman" w:hAnsi="Times New Roman"/>
          <w:sz w:val="28"/>
          <w:szCs w:val="28"/>
        </w:rPr>
        <w:t xml:space="preserve"> муниципальных спортивных школ </w:t>
      </w:r>
      <w:r w:rsidRPr="0021383A">
        <w:rPr>
          <w:rFonts w:ascii="Times New Roman" w:hAnsi="Times New Roman"/>
          <w:sz w:val="28"/>
          <w:szCs w:val="28"/>
        </w:rPr>
        <w:t>в текущем финансовом году, %.</w:t>
      </w:r>
      <w:proofErr w:type="gramEnd"/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Распределение иных межбюджетных трансфертов </w:t>
      </w:r>
      <w:r w:rsidR="0014587F">
        <w:rPr>
          <w:rFonts w:ascii="Times New Roman" w:eastAsiaTheme="minorHAnsi" w:hAnsi="Times New Roman"/>
          <w:sz w:val="28"/>
          <w:szCs w:val="28"/>
        </w:rPr>
        <w:t>подлежат утверждению постановлением Администрации Кежемского района</w:t>
      </w:r>
      <w:r w:rsidRPr="00761CD1">
        <w:rPr>
          <w:rFonts w:ascii="Times New Roman" w:hAnsi="Times New Roman"/>
          <w:sz w:val="28"/>
          <w:szCs w:val="28"/>
        </w:rPr>
        <w:t xml:space="preserve">. </w:t>
      </w:r>
    </w:p>
    <w:p w:rsidR="00761CD1" w:rsidRPr="00D341A1" w:rsidRDefault="00761CD1" w:rsidP="00DD3DB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761CD1" w:rsidRPr="00D341A1" w:rsidRDefault="00761CD1" w:rsidP="00DD3DB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341A1">
        <w:rPr>
          <w:b w:val="0"/>
          <w:sz w:val="28"/>
          <w:szCs w:val="28"/>
        </w:rPr>
        <w:t xml:space="preserve">3. Правила и условия предоставления </w:t>
      </w:r>
    </w:p>
    <w:p w:rsidR="00761CD1" w:rsidRPr="00D341A1" w:rsidRDefault="00761CD1" w:rsidP="00DD3DBC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341A1">
        <w:rPr>
          <w:b w:val="0"/>
          <w:sz w:val="28"/>
          <w:szCs w:val="28"/>
        </w:rPr>
        <w:t>иных межбюджетных трансфертов бюджетам поселений</w:t>
      </w:r>
    </w:p>
    <w:p w:rsidR="00761CD1" w:rsidRPr="00D341A1" w:rsidRDefault="00761CD1" w:rsidP="00DD3DBC">
      <w:pPr>
        <w:pStyle w:val="ConsPlusNormal"/>
        <w:jc w:val="both"/>
        <w:rPr>
          <w:sz w:val="28"/>
          <w:szCs w:val="28"/>
        </w:rPr>
      </w:pPr>
    </w:p>
    <w:p w:rsidR="00761CD1" w:rsidRPr="00D341A1" w:rsidRDefault="00761CD1" w:rsidP="00DD3DBC">
      <w:pPr>
        <w:pStyle w:val="ConsPlusNormal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bookmarkStart w:id="1" w:name="P181"/>
      <w:bookmarkEnd w:id="1"/>
      <w:r w:rsidRPr="00D341A1">
        <w:rPr>
          <w:sz w:val="28"/>
          <w:szCs w:val="28"/>
        </w:rPr>
        <w:t>3.1. Иной межбюджетный трансферт предоставляется бюджету поселения на основании соглашения (далее – соглашение), подготавливаемого (формируемого) финансовым управлением администрации Кежемского</w:t>
      </w:r>
      <w:r w:rsidRPr="00761CD1">
        <w:rPr>
          <w:sz w:val="28"/>
          <w:szCs w:val="28"/>
        </w:rPr>
        <w:t xml:space="preserve"> </w:t>
      </w:r>
      <w:r w:rsidRPr="00D341A1">
        <w:rPr>
          <w:sz w:val="28"/>
          <w:szCs w:val="28"/>
        </w:rPr>
        <w:t>района (далее – финансовое управление) и заключаемого между администрацией Кежемского</w:t>
      </w:r>
      <w:r w:rsidRPr="00761CD1">
        <w:rPr>
          <w:sz w:val="28"/>
          <w:szCs w:val="28"/>
        </w:rPr>
        <w:t xml:space="preserve"> </w:t>
      </w:r>
      <w:r w:rsidRPr="00D341A1">
        <w:rPr>
          <w:sz w:val="28"/>
          <w:szCs w:val="28"/>
        </w:rPr>
        <w:t xml:space="preserve">района и администрацией поселения в течение 20 рабочих дней по истечении срока, указанного в </w:t>
      </w:r>
      <w:hyperlink w:anchor="P198">
        <w:r w:rsidRPr="00D341A1">
          <w:rPr>
            <w:sz w:val="28"/>
            <w:szCs w:val="28"/>
          </w:rPr>
          <w:t>абзаце первом пункта 3.5</w:t>
        </w:r>
      </w:hyperlink>
      <w:r w:rsidRPr="00D341A1">
        <w:rPr>
          <w:sz w:val="28"/>
          <w:szCs w:val="28"/>
        </w:rPr>
        <w:t xml:space="preserve"> Методики в двух экземплярах.</w:t>
      </w:r>
    </w:p>
    <w:p w:rsidR="00761CD1" w:rsidRPr="00D341A1" w:rsidRDefault="00761CD1" w:rsidP="00DD3DB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D341A1">
        <w:rPr>
          <w:sz w:val="28"/>
          <w:szCs w:val="28"/>
        </w:rPr>
        <w:t xml:space="preserve">3.2. Соглашение должно содержать обязательства администрации </w:t>
      </w:r>
      <w:r w:rsidRPr="00D341A1">
        <w:rPr>
          <w:sz w:val="28"/>
          <w:szCs w:val="28"/>
        </w:rPr>
        <w:lastRenderedPageBreak/>
        <w:t>поселения:</w:t>
      </w:r>
    </w:p>
    <w:p w:rsidR="0047303A" w:rsidRDefault="0047303A" w:rsidP="00DD3DBC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3A">
        <w:rPr>
          <w:rFonts w:ascii="Times New Roman" w:hAnsi="Times New Roman" w:cs="Times New Roman"/>
          <w:sz w:val="28"/>
          <w:szCs w:val="28"/>
        </w:rPr>
        <w:t>обязательства администрации муниципального образования</w:t>
      </w:r>
      <w:r>
        <w:rPr>
          <w:rFonts w:ascii="Times New Roman" w:hAnsi="Times New Roman"/>
          <w:szCs w:val="28"/>
        </w:rPr>
        <w:t xml:space="preserve"> </w:t>
      </w:r>
      <w:r w:rsidRPr="0047303A"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беспечении выполнения условий предоставления межбюджетных трансфертов, уста</w:t>
      </w:r>
      <w:r w:rsidR="00FC68F4">
        <w:rPr>
          <w:rFonts w:ascii="Times New Roman" w:hAnsi="Times New Roman" w:cs="Times New Roman"/>
          <w:sz w:val="28"/>
          <w:szCs w:val="28"/>
        </w:rPr>
        <w:t>новленных настоящим Соглашением;</w:t>
      </w:r>
    </w:p>
    <w:p w:rsidR="0047303A" w:rsidRDefault="0047303A" w:rsidP="00DD3DBC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увеличение фондов оплаты труда </w:t>
      </w:r>
      <w:r>
        <w:rPr>
          <w:rFonts w:ascii="Times New Roman" w:hAnsi="Times New Roman" w:cs="Times New Roman"/>
          <w:sz w:val="28"/>
          <w:szCs w:val="28"/>
        </w:rPr>
        <w:t>работникам бюджетной сферы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объем межбюджетных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настоящим Соглашением</w:t>
      </w:r>
      <w:r w:rsidR="00FC6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03A" w:rsidRDefault="0047303A" w:rsidP="00DD3DBC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обеспечивать представление </w:t>
      </w:r>
      <w:r w:rsidR="00FC68F4">
        <w:rPr>
          <w:rFonts w:ascii="Times New Roman" w:hAnsi="Times New Roman" w:cs="Times New Roman"/>
          <w:sz w:val="28"/>
          <w:szCs w:val="28"/>
        </w:rPr>
        <w:t>финансовому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сведений,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 в </w:t>
      </w:r>
      <w:r w:rsidR="00FC68F4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>
        <w:rPr>
          <w:rFonts w:ascii="Times New Roman" w:hAnsi="Times New Roman" w:cs="Times New Roman"/>
          <w:sz w:val="28"/>
          <w:szCs w:val="28"/>
        </w:rPr>
        <w:t>, (далее – сведения) по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установленной приказом министерства финансов Красноярского края за счет межбюджетных трансфертов в </w:t>
      </w:r>
      <w:r w:rsidR="00FC68F4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сроки</w:t>
      </w:r>
      <w:r w:rsidR="00FC68F4">
        <w:rPr>
          <w:rFonts w:ascii="Times New Roman" w:hAnsi="Times New Roman" w:cs="Times New Roman"/>
          <w:sz w:val="28"/>
          <w:szCs w:val="28"/>
        </w:rPr>
        <w:t>;</w:t>
      </w:r>
    </w:p>
    <w:p w:rsidR="00761CD1" w:rsidRPr="00D341A1" w:rsidRDefault="00761CD1" w:rsidP="00DD3DBC">
      <w:pPr>
        <w:pStyle w:val="ConsPlusNormal"/>
        <w:ind w:firstLine="709"/>
        <w:jc w:val="both"/>
        <w:rPr>
          <w:sz w:val="28"/>
          <w:szCs w:val="28"/>
        </w:rPr>
      </w:pPr>
      <w:r w:rsidRPr="00D341A1">
        <w:rPr>
          <w:sz w:val="28"/>
          <w:szCs w:val="28"/>
        </w:rPr>
        <w:t>ответственность за неисполнение или ненадлежащее исполнение принятых на себя обязательств, предусмотренных соглашением.</w:t>
      </w:r>
    </w:p>
    <w:p w:rsidR="00761CD1" w:rsidRPr="00D341A1" w:rsidRDefault="00761CD1" w:rsidP="00DD3DB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41A1">
        <w:rPr>
          <w:sz w:val="28"/>
          <w:szCs w:val="28"/>
        </w:rPr>
        <w:t xml:space="preserve">3.3. Иной межбюджетный трансферт предоставляется при условии </w:t>
      </w:r>
      <w:proofErr w:type="gramStart"/>
      <w:r w:rsidRPr="00D341A1">
        <w:rPr>
          <w:sz w:val="28"/>
          <w:szCs w:val="28"/>
        </w:rPr>
        <w:t>наличия муниципальных правовых актов органов местного самоуправления поселений образований</w:t>
      </w:r>
      <w:proofErr w:type="gramEnd"/>
      <w:r w:rsidRPr="00D341A1">
        <w:rPr>
          <w:sz w:val="28"/>
          <w:szCs w:val="28"/>
        </w:rPr>
        <w:t xml:space="preserve"> об оплате труда:</w:t>
      </w:r>
    </w:p>
    <w:p w:rsidR="00761CD1" w:rsidRPr="00D341A1" w:rsidRDefault="00761CD1" w:rsidP="00DD3DB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41A1">
        <w:rPr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предусматривающих увеличение размера ежемесячного денежного поощрения в размере и на условиях, аналогичных </w:t>
      </w:r>
      <w:proofErr w:type="gramStart"/>
      <w:r w:rsidRPr="00D341A1">
        <w:rPr>
          <w:sz w:val="28"/>
          <w:szCs w:val="28"/>
        </w:rPr>
        <w:t>предусмотренным</w:t>
      </w:r>
      <w:proofErr w:type="gramEnd"/>
      <w:r w:rsidRPr="00D341A1">
        <w:rPr>
          <w:sz w:val="28"/>
          <w:szCs w:val="28"/>
        </w:rPr>
        <w:t xml:space="preserve"> нормативными правовыми актами Красноярского края;</w:t>
      </w:r>
    </w:p>
    <w:p w:rsidR="00761CD1" w:rsidRPr="00D341A1" w:rsidRDefault="00761CD1" w:rsidP="00DD3DB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41A1">
        <w:rPr>
          <w:sz w:val="28"/>
          <w:szCs w:val="28"/>
        </w:rPr>
        <w:t xml:space="preserve">работников органов местного самоуправления, работников муниципальных учреждений, предусматривающих установление ежемесячной специальной краевой выплаты в размере и на условиях, аналогичных </w:t>
      </w:r>
      <w:proofErr w:type="gramStart"/>
      <w:r w:rsidRPr="00D341A1">
        <w:rPr>
          <w:sz w:val="28"/>
          <w:szCs w:val="28"/>
        </w:rPr>
        <w:t>предусмотренным</w:t>
      </w:r>
      <w:proofErr w:type="gramEnd"/>
      <w:r w:rsidRPr="00D341A1">
        <w:rPr>
          <w:sz w:val="28"/>
          <w:szCs w:val="28"/>
        </w:rPr>
        <w:t xml:space="preserve"> нормативными правовыми актами Красноярского края.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3.4. Для заключения соглашения администрация поселения в срок до 2</w:t>
      </w:r>
      <w:r w:rsidR="0047303A">
        <w:rPr>
          <w:rFonts w:ascii="Times New Roman" w:hAnsi="Times New Roman"/>
          <w:sz w:val="28"/>
          <w:szCs w:val="28"/>
        </w:rPr>
        <w:t>5</w:t>
      </w:r>
      <w:r w:rsidRPr="00761CD1">
        <w:rPr>
          <w:rFonts w:ascii="Times New Roman" w:hAnsi="Times New Roman"/>
          <w:sz w:val="28"/>
          <w:szCs w:val="28"/>
        </w:rPr>
        <w:t xml:space="preserve"> января </w:t>
      </w:r>
      <w:r w:rsidR="0047303A">
        <w:rPr>
          <w:rFonts w:ascii="Times New Roman" w:hAnsi="Times New Roman"/>
          <w:sz w:val="28"/>
          <w:szCs w:val="28"/>
        </w:rPr>
        <w:t>текущего финансового года</w:t>
      </w:r>
      <w:r w:rsidRPr="00761CD1">
        <w:rPr>
          <w:rFonts w:ascii="Times New Roman" w:hAnsi="Times New Roman"/>
          <w:sz w:val="28"/>
          <w:szCs w:val="28"/>
        </w:rPr>
        <w:t xml:space="preserve"> нарочным или посредством почтового отправления представляет в финансовое управление копии муниципальных правовых актов, указанных в пункте 3.3 Методики, заверенные главой муниципального образования или уполномоченным им лицом (далее – уполномоченное лицо).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761CD1">
        <w:rPr>
          <w:rFonts w:ascii="Times New Roman" w:hAnsi="Times New Roman"/>
          <w:sz w:val="28"/>
          <w:szCs w:val="28"/>
        </w:rPr>
        <w:t>заверения копий</w:t>
      </w:r>
      <w:proofErr w:type="gramEnd"/>
      <w:r w:rsidRPr="00761CD1">
        <w:rPr>
          <w:rFonts w:ascii="Times New Roman" w:hAnsi="Times New Roman"/>
          <w:sz w:val="28"/>
          <w:szCs w:val="28"/>
        </w:rPr>
        <w:t xml:space="preserve"> муниципальных правовых актов уполномоченным лицом прилагается документ, подтверждающий полномочия уполномоченного лица на их заверение и представление. </w:t>
      </w:r>
    </w:p>
    <w:p w:rsidR="00761CD1" w:rsidRPr="00761CD1" w:rsidRDefault="00761CD1" w:rsidP="00DD3D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3.5.</w:t>
      </w:r>
      <w:r w:rsidRPr="00761CD1">
        <w:rPr>
          <w:rFonts w:ascii="Times New Roman" w:hAnsi="Times New Roman"/>
          <w:sz w:val="28"/>
          <w:szCs w:val="28"/>
        </w:rPr>
        <w:tab/>
        <w:t xml:space="preserve"> Финансовое управление в течение 5 рабочих дней со дня получения копий муниципальных правовых актов осуществляет их проверку на соответствие условию предоставления иного межбюджетного трансферта, </w:t>
      </w:r>
      <w:r w:rsidRPr="00761CD1">
        <w:rPr>
          <w:rFonts w:ascii="Times New Roman" w:hAnsi="Times New Roman"/>
          <w:sz w:val="28"/>
          <w:szCs w:val="28"/>
        </w:rPr>
        <w:lastRenderedPageBreak/>
        <w:t xml:space="preserve">установленному в пункте 3.3 Методики, на соблюдение срока, порядка и требований, указанных в пункте 3.4 Методики. 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1CD1">
        <w:rPr>
          <w:rFonts w:ascii="Times New Roman" w:hAnsi="Times New Roman"/>
          <w:sz w:val="28"/>
          <w:szCs w:val="28"/>
        </w:rPr>
        <w:t>В случае несоблюдения поселением условия предоставления иного межбюджетного трансферта, установленного в пункте 3.3 Методики, срока, порядка и требований, указанных в пункте 3.4 Методики, финансовое управление  в течение 7 рабочих дней со дня получения копий муниципальных правовых актов осуществляет их возврат администрации поселения  с указанием в сопроводительном письме оснований для возврата (далее – сопроводительное письмо).</w:t>
      </w:r>
      <w:proofErr w:type="gramEnd"/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Администрация поселения в течение 5 рабочих дней со дня получения от финансового управления сопроводительного письма вправе повторно направить в финансовое управление копии муниципальных правовых актов в соответствии с пунктом 3.4 Методики. 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3.6. Объем иного межбюджетного трансферта бюджету i-</w:t>
      </w:r>
      <w:proofErr w:type="spellStart"/>
      <w:r w:rsidRPr="00761CD1">
        <w:rPr>
          <w:rFonts w:ascii="Times New Roman" w:hAnsi="Times New Roman"/>
          <w:sz w:val="28"/>
          <w:szCs w:val="28"/>
        </w:rPr>
        <w:t>го</w:t>
      </w:r>
      <w:proofErr w:type="spellEnd"/>
      <w:r w:rsidRPr="00761CD1">
        <w:rPr>
          <w:rFonts w:ascii="Times New Roman" w:hAnsi="Times New Roman"/>
          <w:sz w:val="28"/>
          <w:szCs w:val="28"/>
        </w:rPr>
        <w:t xml:space="preserve"> поселения в текущем финансовом году может быть изменен путем внесения изменений в </w:t>
      </w:r>
      <w:r w:rsidR="0014587F">
        <w:rPr>
          <w:rFonts w:ascii="Times New Roman" w:eastAsiaTheme="minorHAnsi" w:hAnsi="Times New Roman"/>
          <w:sz w:val="28"/>
          <w:szCs w:val="28"/>
        </w:rPr>
        <w:t>постановление Администрации Кежемского района</w:t>
      </w:r>
      <w:r w:rsidRPr="00761CD1">
        <w:rPr>
          <w:rFonts w:ascii="Times New Roman" w:hAnsi="Times New Roman"/>
          <w:sz w:val="28"/>
          <w:szCs w:val="28"/>
        </w:rPr>
        <w:t xml:space="preserve"> в случае: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изменения показателя среднесписочной численности работников бюджетных учреждений в отчетном финансовом году с учетом информации предоставляемой в Росстат и сведений, предоставляемых в соответствии с пунктом 3.9 Методики;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изменения в текущем финансовом году </w:t>
      </w:r>
      <w:r w:rsidR="00FC68F4">
        <w:rPr>
          <w:rFonts w:ascii="Times New Roman" w:hAnsi="Times New Roman"/>
          <w:sz w:val="28"/>
          <w:szCs w:val="28"/>
        </w:rPr>
        <w:t>МРОТ</w:t>
      </w:r>
      <w:r w:rsidRPr="00761CD1">
        <w:rPr>
          <w:rFonts w:ascii="Times New Roman" w:hAnsi="Times New Roman"/>
          <w:sz w:val="28"/>
          <w:szCs w:val="28"/>
        </w:rPr>
        <w:t>;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принятия в течение текущего финансового года решений о повышении </w:t>
      </w:r>
      <w:proofErr w:type="gramStart"/>
      <w:r w:rsidRPr="00761CD1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761CD1">
        <w:rPr>
          <w:rFonts w:ascii="Times New Roman" w:hAnsi="Times New Roman"/>
          <w:sz w:val="28"/>
          <w:szCs w:val="28"/>
        </w:rPr>
        <w:t xml:space="preserve"> отдельным категориям работников бюджетной сферы Красноярского края; 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несоблюдения муниципальным образованием условия предоставления иного межбюджетного трансферта, установленного пунктом 3.3 Методики.</w:t>
      </w:r>
    </w:p>
    <w:p w:rsidR="00761CD1" w:rsidRPr="00761CD1" w:rsidRDefault="00761CD1" w:rsidP="00DD3D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3.7. В случае внесения соответствующих изменений в решение о бюджете осуществляется заключение дополнительного соглашения к соглашению, предусматривающего изменение объема иного межбюджетного трансферта, в срок не позднее 35-го рабочего дня после вступления в силу изменений в решение о бюджете в порядке, предусмотренном </w:t>
      </w:r>
      <w:hyperlink r:id="rId16" w:history="1">
        <w:r w:rsidRPr="00761CD1">
          <w:rPr>
            <w:rFonts w:ascii="Times New Roman" w:hAnsi="Times New Roman"/>
            <w:sz w:val="28"/>
            <w:szCs w:val="28"/>
          </w:rPr>
          <w:t>пунктом 3.1</w:t>
        </w:r>
      </w:hyperlink>
      <w:r w:rsidRPr="00761CD1">
        <w:rPr>
          <w:rFonts w:ascii="Times New Roman" w:hAnsi="Times New Roman"/>
          <w:sz w:val="28"/>
          <w:szCs w:val="28"/>
        </w:rPr>
        <w:t xml:space="preserve"> Методики.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3.8. </w:t>
      </w:r>
      <w:r w:rsidRPr="00FC68F4">
        <w:rPr>
          <w:rFonts w:ascii="Times New Roman" w:hAnsi="Times New Roman"/>
          <w:sz w:val="28"/>
          <w:szCs w:val="28"/>
        </w:rPr>
        <w:t xml:space="preserve">Финансовое управление перечисляет иные межбюджетные трансферты на лицевые счета поселений </w:t>
      </w:r>
      <w:r w:rsidRPr="00761CD1">
        <w:rPr>
          <w:rFonts w:ascii="Times New Roman" w:hAnsi="Times New Roman"/>
          <w:sz w:val="28"/>
          <w:szCs w:val="28"/>
        </w:rPr>
        <w:t xml:space="preserve">Кежемского </w:t>
      </w:r>
      <w:r w:rsidRPr="00FC68F4">
        <w:rPr>
          <w:rFonts w:ascii="Times New Roman" w:hAnsi="Times New Roman"/>
          <w:sz w:val="28"/>
          <w:szCs w:val="28"/>
        </w:rPr>
        <w:t>района в течение 3 рабочих дней с момента поступления на лицевой счет финансового управления целевых средств из краевого бюджета.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3.9. </w:t>
      </w:r>
      <w:proofErr w:type="gramStart"/>
      <w:r w:rsidRPr="00761CD1">
        <w:rPr>
          <w:rFonts w:ascii="Times New Roman" w:hAnsi="Times New Roman"/>
          <w:sz w:val="28"/>
          <w:szCs w:val="28"/>
        </w:rPr>
        <w:t>Администрации поселений представляют в финансовое управление сведения о численности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края, (далее – сведения) по форме, установленной приказом</w:t>
      </w:r>
      <w:proofErr w:type="gramEnd"/>
      <w:r w:rsidRPr="00761CD1">
        <w:rPr>
          <w:rFonts w:ascii="Times New Roman" w:hAnsi="Times New Roman"/>
          <w:sz w:val="28"/>
          <w:szCs w:val="28"/>
        </w:rPr>
        <w:t xml:space="preserve"> министерства финансов Красноярского края.</w:t>
      </w:r>
    </w:p>
    <w:p w:rsidR="00761CD1" w:rsidRPr="00761CD1" w:rsidRDefault="00761CD1" w:rsidP="00DD3DBC">
      <w:pPr>
        <w:tabs>
          <w:tab w:val="left" w:pos="851"/>
          <w:tab w:val="left" w:pos="45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lastRenderedPageBreak/>
        <w:t>3.10. Сведения представляются на электронную почту по адресу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finkodinsk@mail.ru (в формате *.</w:t>
      </w:r>
      <w:proofErr w:type="spellStart"/>
      <w:r w:rsidRPr="00761CD1">
        <w:rPr>
          <w:rFonts w:ascii="Times New Roman" w:hAnsi="Times New Roman"/>
          <w:sz w:val="28"/>
          <w:szCs w:val="28"/>
        </w:rPr>
        <w:t>xls</w:t>
      </w:r>
      <w:proofErr w:type="spellEnd"/>
      <w:r w:rsidRPr="00761CD1">
        <w:rPr>
          <w:rFonts w:ascii="Times New Roman" w:hAnsi="Times New Roman"/>
          <w:sz w:val="28"/>
          <w:szCs w:val="28"/>
        </w:rPr>
        <w:t xml:space="preserve"> и *.</w:t>
      </w:r>
      <w:proofErr w:type="spellStart"/>
      <w:r w:rsidRPr="00761CD1">
        <w:rPr>
          <w:rFonts w:ascii="Times New Roman" w:hAnsi="Times New Roman"/>
          <w:sz w:val="28"/>
          <w:szCs w:val="28"/>
        </w:rPr>
        <w:t>pdf</w:t>
      </w:r>
      <w:proofErr w:type="spellEnd"/>
      <w:r w:rsidRPr="00761CD1">
        <w:rPr>
          <w:rFonts w:ascii="Times New Roman" w:hAnsi="Times New Roman"/>
          <w:sz w:val="28"/>
          <w:szCs w:val="28"/>
        </w:rPr>
        <w:t>).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 xml:space="preserve">3.11. Сведения, указанные в пункте 3.9 Методики, представляются ежемесячно не позднее 12 числа месяца, следующего </w:t>
      </w:r>
      <w:proofErr w:type="gramStart"/>
      <w:r w:rsidRPr="00761CD1">
        <w:rPr>
          <w:rFonts w:ascii="Times New Roman" w:hAnsi="Times New Roman"/>
          <w:sz w:val="28"/>
          <w:szCs w:val="28"/>
        </w:rPr>
        <w:t>за</w:t>
      </w:r>
      <w:proofErr w:type="gramEnd"/>
      <w:r w:rsidRPr="00761CD1">
        <w:rPr>
          <w:rFonts w:ascii="Times New Roman" w:hAnsi="Times New Roman"/>
          <w:sz w:val="28"/>
          <w:szCs w:val="28"/>
        </w:rPr>
        <w:t xml:space="preserve"> отчетным.</w:t>
      </w:r>
    </w:p>
    <w:p w:rsidR="00761CD1" w:rsidRPr="00761CD1" w:rsidRDefault="00761CD1" w:rsidP="00DD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D1">
        <w:rPr>
          <w:rFonts w:ascii="Times New Roman" w:hAnsi="Times New Roman"/>
          <w:sz w:val="28"/>
          <w:szCs w:val="28"/>
        </w:rPr>
        <w:t>3.12. Ответственность за достоверность представляемых сведений возлагается на администрации поселений в соответствии с действующим законодательством.</w:t>
      </w:r>
    </w:p>
    <w:p w:rsidR="00761CD1" w:rsidRPr="00761CD1" w:rsidRDefault="00761CD1" w:rsidP="00DD3DBC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761CD1" w:rsidRPr="00761CD1" w:rsidSect="0021383A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52" w:rsidRDefault="006E1C52" w:rsidP="005D41D1">
      <w:pPr>
        <w:spacing w:after="0" w:line="240" w:lineRule="auto"/>
      </w:pPr>
      <w:r>
        <w:separator/>
      </w:r>
    </w:p>
  </w:endnote>
  <w:endnote w:type="continuationSeparator" w:id="0">
    <w:p w:rsidR="006E1C52" w:rsidRDefault="006E1C52" w:rsidP="005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52" w:rsidRDefault="006E1C52" w:rsidP="005D41D1">
      <w:pPr>
        <w:spacing w:after="0" w:line="240" w:lineRule="auto"/>
      </w:pPr>
      <w:r>
        <w:separator/>
      </w:r>
    </w:p>
  </w:footnote>
  <w:footnote w:type="continuationSeparator" w:id="0">
    <w:p w:rsidR="006E1C52" w:rsidRDefault="006E1C52" w:rsidP="005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21029"/>
      <w:docPartObj>
        <w:docPartGallery w:val="Page Numbers (Top of Page)"/>
        <w:docPartUnique/>
      </w:docPartObj>
    </w:sdtPr>
    <w:sdtEndPr/>
    <w:sdtContent>
      <w:p w:rsidR="003E0FBD" w:rsidRDefault="003E0F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68">
          <w:rPr>
            <w:noProof/>
          </w:rPr>
          <w:t>2</w:t>
        </w:r>
        <w:r>
          <w:fldChar w:fldCharType="end"/>
        </w:r>
      </w:p>
    </w:sdtContent>
  </w:sdt>
  <w:p w:rsidR="003E0FBD" w:rsidRDefault="003E0F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D63"/>
    <w:multiLevelType w:val="multilevel"/>
    <w:tmpl w:val="8ADA37C2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1">
    <w:nsid w:val="5B4959AD"/>
    <w:multiLevelType w:val="hybridMultilevel"/>
    <w:tmpl w:val="EEB6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06"/>
    <w:rsid w:val="00017F06"/>
    <w:rsid w:val="00084E6C"/>
    <w:rsid w:val="00093AED"/>
    <w:rsid w:val="000A0701"/>
    <w:rsid w:val="000A7E3A"/>
    <w:rsid w:val="00104BD6"/>
    <w:rsid w:val="00145158"/>
    <w:rsid w:val="0014587F"/>
    <w:rsid w:val="00150343"/>
    <w:rsid w:val="00162037"/>
    <w:rsid w:val="002123D7"/>
    <w:rsid w:val="0021383A"/>
    <w:rsid w:val="00246C00"/>
    <w:rsid w:val="00253568"/>
    <w:rsid w:val="002746F9"/>
    <w:rsid w:val="00284F0F"/>
    <w:rsid w:val="00297A6F"/>
    <w:rsid w:val="002C39D8"/>
    <w:rsid w:val="002D4990"/>
    <w:rsid w:val="002D5282"/>
    <w:rsid w:val="002E4BAF"/>
    <w:rsid w:val="002E76B8"/>
    <w:rsid w:val="002F0582"/>
    <w:rsid w:val="0030089A"/>
    <w:rsid w:val="0030313A"/>
    <w:rsid w:val="003352FC"/>
    <w:rsid w:val="003361E7"/>
    <w:rsid w:val="003528D1"/>
    <w:rsid w:val="00373430"/>
    <w:rsid w:val="00386381"/>
    <w:rsid w:val="003B0B9B"/>
    <w:rsid w:val="003C0CFE"/>
    <w:rsid w:val="003C6D38"/>
    <w:rsid w:val="003D0437"/>
    <w:rsid w:val="003D63CA"/>
    <w:rsid w:val="003E0FBD"/>
    <w:rsid w:val="003E38C6"/>
    <w:rsid w:val="003F7E05"/>
    <w:rsid w:val="00420C23"/>
    <w:rsid w:val="004559F1"/>
    <w:rsid w:val="00466E56"/>
    <w:rsid w:val="0047303A"/>
    <w:rsid w:val="0047629C"/>
    <w:rsid w:val="0048327C"/>
    <w:rsid w:val="00490BC3"/>
    <w:rsid w:val="004A72BA"/>
    <w:rsid w:val="004B071E"/>
    <w:rsid w:val="004C3475"/>
    <w:rsid w:val="004C43CE"/>
    <w:rsid w:val="00517F82"/>
    <w:rsid w:val="005366F7"/>
    <w:rsid w:val="00543937"/>
    <w:rsid w:val="00584AF6"/>
    <w:rsid w:val="00585794"/>
    <w:rsid w:val="005857AD"/>
    <w:rsid w:val="0059237A"/>
    <w:rsid w:val="005A1D62"/>
    <w:rsid w:val="005D0F3D"/>
    <w:rsid w:val="005D1264"/>
    <w:rsid w:val="005D41D1"/>
    <w:rsid w:val="006109A3"/>
    <w:rsid w:val="00622793"/>
    <w:rsid w:val="00656C04"/>
    <w:rsid w:val="00664A27"/>
    <w:rsid w:val="0066631D"/>
    <w:rsid w:val="006867F9"/>
    <w:rsid w:val="006B2782"/>
    <w:rsid w:val="006D1C3C"/>
    <w:rsid w:val="006D4B75"/>
    <w:rsid w:val="006E1C52"/>
    <w:rsid w:val="007154BF"/>
    <w:rsid w:val="00723C12"/>
    <w:rsid w:val="007303AF"/>
    <w:rsid w:val="00734563"/>
    <w:rsid w:val="00734D90"/>
    <w:rsid w:val="00736D85"/>
    <w:rsid w:val="00754435"/>
    <w:rsid w:val="00757A69"/>
    <w:rsid w:val="00761CD1"/>
    <w:rsid w:val="00792113"/>
    <w:rsid w:val="00797525"/>
    <w:rsid w:val="007B5666"/>
    <w:rsid w:val="007D4160"/>
    <w:rsid w:val="00831CEE"/>
    <w:rsid w:val="008328FB"/>
    <w:rsid w:val="00837763"/>
    <w:rsid w:val="00845377"/>
    <w:rsid w:val="0085756D"/>
    <w:rsid w:val="008B038E"/>
    <w:rsid w:val="008C3DAC"/>
    <w:rsid w:val="008F0782"/>
    <w:rsid w:val="00905B41"/>
    <w:rsid w:val="00916207"/>
    <w:rsid w:val="00976C0F"/>
    <w:rsid w:val="00982F80"/>
    <w:rsid w:val="00983323"/>
    <w:rsid w:val="009B7663"/>
    <w:rsid w:val="009D2EAF"/>
    <w:rsid w:val="00A04E1C"/>
    <w:rsid w:val="00A173C8"/>
    <w:rsid w:val="00A37B34"/>
    <w:rsid w:val="00A71480"/>
    <w:rsid w:val="00A90774"/>
    <w:rsid w:val="00AC6383"/>
    <w:rsid w:val="00AD2B19"/>
    <w:rsid w:val="00AD41E4"/>
    <w:rsid w:val="00AE3500"/>
    <w:rsid w:val="00B06802"/>
    <w:rsid w:val="00B06BE3"/>
    <w:rsid w:val="00B12448"/>
    <w:rsid w:val="00B17D4E"/>
    <w:rsid w:val="00B47163"/>
    <w:rsid w:val="00BD3CB4"/>
    <w:rsid w:val="00C0621E"/>
    <w:rsid w:val="00C275A6"/>
    <w:rsid w:val="00C4015D"/>
    <w:rsid w:val="00C4510F"/>
    <w:rsid w:val="00C55EA5"/>
    <w:rsid w:val="00C75F78"/>
    <w:rsid w:val="00C90461"/>
    <w:rsid w:val="00C94753"/>
    <w:rsid w:val="00CB00E7"/>
    <w:rsid w:val="00D142F0"/>
    <w:rsid w:val="00D15EAB"/>
    <w:rsid w:val="00D35362"/>
    <w:rsid w:val="00D37A63"/>
    <w:rsid w:val="00D553BD"/>
    <w:rsid w:val="00D63515"/>
    <w:rsid w:val="00D84EDF"/>
    <w:rsid w:val="00D9675D"/>
    <w:rsid w:val="00DD3DBC"/>
    <w:rsid w:val="00DD3FFD"/>
    <w:rsid w:val="00DE711E"/>
    <w:rsid w:val="00DF30C8"/>
    <w:rsid w:val="00E05173"/>
    <w:rsid w:val="00E15EFF"/>
    <w:rsid w:val="00E324F9"/>
    <w:rsid w:val="00E34A3C"/>
    <w:rsid w:val="00E351E7"/>
    <w:rsid w:val="00E421C6"/>
    <w:rsid w:val="00E47ED5"/>
    <w:rsid w:val="00E76C97"/>
    <w:rsid w:val="00ED02C6"/>
    <w:rsid w:val="00F0461A"/>
    <w:rsid w:val="00F17EA1"/>
    <w:rsid w:val="00F5118B"/>
    <w:rsid w:val="00F6749E"/>
    <w:rsid w:val="00F9030B"/>
    <w:rsid w:val="00FA0C18"/>
    <w:rsid w:val="00FB6FC3"/>
    <w:rsid w:val="00FC60D3"/>
    <w:rsid w:val="00FC68F4"/>
    <w:rsid w:val="00FD68DE"/>
    <w:rsid w:val="00FD741E"/>
    <w:rsid w:val="00FE71D5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A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7F0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17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7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Cell">
    <w:name w:val="ConsPlusCell"/>
    <w:rsid w:val="00093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1D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1D1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837763"/>
    <w:pPr>
      <w:ind w:left="720"/>
      <w:contextualSpacing/>
    </w:pPr>
  </w:style>
  <w:style w:type="table" w:styleId="ac">
    <w:name w:val="Table Grid"/>
    <w:basedOn w:val="a1"/>
    <w:uiPriority w:val="59"/>
    <w:rsid w:val="00E3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6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6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61CD1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6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Emphasis"/>
    <w:basedOn w:val="a0"/>
    <w:qFormat/>
    <w:rsid w:val="00761C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A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7F0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17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7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Cell">
    <w:name w:val="ConsPlusCell"/>
    <w:rsid w:val="00093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1D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D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1D1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837763"/>
    <w:pPr>
      <w:ind w:left="720"/>
      <w:contextualSpacing/>
    </w:pPr>
  </w:style>
  <w:style w:type="table" w:styleId="ac">
    <w:name w:val="Table Grid"/>
    <w:basedOn w:val="a1"/>
    <w:uiPriority w:val="59"/>
    <w:rsid w:val="00E3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6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6D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61CD1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61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Emphasis"/>
    <w:basedOn w:val="a0"/>
    <w:qFormat/>
    <w:rsid w:val="00761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293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120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022FD582F68EC3E267B40B546B6B43C2066C34F424845A81E3A006E268FFBC4344474623BAE4FC30C9F42ABBE083BAA3E70EFA0FD04F4C56641DC71DJ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9135&amp;dst=102495" TargetMode="External"/><Relationship Id="rId10" Type="http://schemas.openxmlformats.org/officeDocument/2006/relationships/hyperlink" Target="consultantplus://offline/ref=15DAA55F12F4EED6C945C8910A2FE4F31A50CE7CFBA5E242C0BAE22D01D0C6DF9C0393EA8364T1X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130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E09A-5B0C-4C19-B019-67DC3753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Гражданин</dc:creator>
  <cp:lastModifiedBy>Регистратор (Ломакина)</cp:lastModifiedBy>
  <cp:revision>2</cp:revision>
  <cp:lastPrinted>2025-01-23T09:39:00Z</cp:lastPrinted>
  <dcterms:created xsi:type="dcterms:W3CDTF">2025-01-23T09:40:00Z</dcterms:created>
  <dcterms:modified xsi:type="dcterms:W3CDTF">2025-01-23T09:40:00Z</dcterms:modified>
</cp:coreProperties>
</file>