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E2" w:rsidRDefault="00D543E2" w:rsidP="003D58A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D543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A7" w:rsidRPr="003D58A7" w:rsidRDefault="003D58A7" w:rsidP="003D58A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0"/>
          <w:szCs w:val="20"/>
        </w:rPr>
      </w:pPr>
    </w:p>
    <w:p w:rsidR="00D543E2" w:rsidRPr="00D543E2" w:rsidRDefault="00D543E2" w:rsidP="00D543E2">
      <w:pPr>
        <w:keepNext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E2">
        <w:rPr>
          <w:rFonts w:ascii="Times New Roman" w:hAnsi="Times New Roman" w:cs="Times New Roman"/>
          <w:b/>
          <w:sz w:val="28"/>
          <w:szCs w:val="28"/>
        </w:rPr>
        <w:t xml:space="preserve">КЕЖЕМСКИЙ РАЙОННЫЙ СОВЕТ ДЕПУТАТОВ </w:t>
      </w:r>
    </w:p>
    <w:p w:rsidR="00D543E2" w:rsidRPr="00D543E2" w:rsidRDefault="00D543E2" w:rsidP="00D543E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E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543E2" w:rsidRPr="00D543E2" w:rsidRDefault="00D543E2" w:rsidP="00D543E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3E2" w:rsidRPr="00D543E2" w:rsidRDefault="00D543E2" w:rsidP="00D543E2">
      <w:pPr>
        <w:keepNext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E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543E2" w:rsidRPr="00D543E2" w:rsidRDefault="00D543E2" w:rsidP="00D543E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543E2" w:rsidRPr="00D543E2" w:rsidRDefault="003D58A7" w:rsidP="00D543E2">
      <w:pPr>
        <w:tabs>
          <w:tab w:val="left" w:pos="5704"/>
          <w:tab w:val="left" w:pos="654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D543E2" w:rsidRPr="00D543E2">
        <w:rPr>
          <w:rFonts w:ascii="Times New Roman" w:hAnsi="Times New Roman" w:cs="Times New Roman"/>
          <w:sz w:val="28"/>
          <w:szCs w:val="28"/>
        </w:rPr>
        <w:t xml:space="preserve">.2021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10 - 63</w:t>
      </w:r>
      <w:r w:rsidR="00D543E2" w:rsidRPr="00D543E2">
        <w:rPr>
          <w:rFonts w:ascii="Times New Roman" w:hAnsi="Times New Roman" w:cs="Times New Roman"/>
          <w:sz w:val="28"/>
          <w:szCs w:val="28"/>
        </w:rPr>
        <w:t xml:space="preserve">                                     г. Кодинск</w:t>
      </w:r>
    </w:p>
    <w:p w:rsidR="00D543E2" w:rsidRPr="00D543E2" w:rsidRDefault="00D543E2" w:rsidP="00D543E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E1100" w:rsidRPr="00D543E2" w:rsidRDefault="001E1100" w:rsidP="001E110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3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СУБСИДИИ</w:t>
      </w:r>
      <w:r w:rsidRPr="00D543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БЮДЖЕТУ МУНИЦИПАЛЬНОГО ОБРАЗОВАНИЯ ГОРОД КОДИНСК КЕЖЕМСКОГО РАЙОНА </w:t>
      </w:r>
    </w:p>
    <w:p w:rsidR="001E1100" w:rsidRPr="00C530AD" w:rsidRDefault="001E1100" w:rsidP="001E1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ОБУСТРОЙСТВО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ОТХОДОВ ПОТРЕБЛЕНИЯ И (ИЛИ) ПРИОБРЕТЕНИЕ КОНТЕЙНЕРНОГО ОБОРУДОВАНИЯ</w:t>
      </w:r>
    </w:p>
    <w:p w:rsidR="001E1100" w:rsidRPr="00C530AD" w:rsidRDefault="001E1100" w:rsidP="001E110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E1100" w:rsidRPr="00D543E2" w:rsidRDefault="001E1100" w:rsidP="001E110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142 Бюджетного кодекса Российской Федерации, на основании решения Кежемского районного Совета </w:t>
      </w:r>
      <w:r w:rsidR="00EA3CB0">
        <w:rPr>
          <w:rFonts w:ascii="Times New Roman" w:eastAsia="Calibri" w:hAnsi="Times New Roman" w:cs="Times New Roman"/>
          <w:sz w:val="28"/>
          <w:szCs w:val="28"/>
        </w:rPr>
        <w:t xml:space="preserve">депутатов от 28.10.2015 № 2-18 </w:t>
      </w:r>
      <w:r w:rsidR="00EA3CB0"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  <w:r w:rsidRPr="00D543E2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межбюджетны</w:t>
      </w:r>
      <w:r w:rsidR="00EA3CB0">
        <w:rPr>
          <w:rFonts w:ascii="Times New Roman" w:eastAsia="Calibri" w:hAnsi="Times New Roman" w:cs="Times New Roman"/>
          <w:sz w:val="28"/>
          <w:szCs w:val="28"/>
        </w:rPr>
        <w:t>х отношениях в Кежемском районе»</w:t>
      </w:r>
      <w:r w:rsidRPr="00D543E2">
        <w:rPr>
          <w:rFonts w:ascii="Times New Roman" w:eastAsia="Calibri" w:hAnsi="Times New Roman" w:cs="Times New Roman"/>
          <w:sz w:val="28"/>
          <w:szCs w:val="28"/>
        </w:rPr>
        <w:t xml:space="preserve"> (вместе с Методикой распределения </w:t>
      </w:r>
      <w:r w:rsidRPr="00D543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дотаций на выравнивание бюджетной обеспеченности поселений)», </w:t>
      </w:r>
      <w:r w:rsidRPr="00D543E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руководствуясь статьями</w:t>
      </w:r>
      <w:r w:rsidRPr="00D543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23, 27 </w:t>
      </w:r>
      <w:r w:rsidRPr="00D543E2">
        <w:rPr>
          <w:rFonts w:ascii="Times New Roman" w:hAnsi="Times New Roman" w:cs="Times New Roman"/>
          <w:sz w:val="28"/>
          <w:szCs w:val="28"/>
        </w:rPr>
        <w:t xml:space="preserve">Устава Кежемского района, Кежемский районный Совет депутатов </w:t>
      </w:r>
      <w:r w:rsidRPr="00D543E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543E2">
        <w:rPr>
          <w:rFonts w:ascii="Times New Roman" w:hAnsi="Times New Roman" w:cs="Times New Roman"/>
          <w:bCs/>
          <w:sz w:val="28"/>
          <w:szCs w:val="28"/>
        </w:rPr>
        <w:t>:</w:t>
      </w:r>
    </w:p>
    <w:p w:rsidR="001E1100" w:rsidRPr="00D543E2" w:rsidRDefault="001E1100" w:rsidP="001E110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3E2">
        <w:rPr>
          <w:rFonts w:ascii="Times New Roman" w:hAnsi="Times New Roman" w:cs="Times New Roman"/>
          <w:sz w:val="28"/>
          <w:szCs w:val="28"/>
        </w:rPr>
        <w:t xml:space="preserve">1. </w:t>
      </w:r>
      <w:r w:rsidRPr="00D5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Порядок предоставления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</w:t>
      </w:r>
      <w:r w:rsidRPr="00D54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бюджету муниципального образования город Кодинск Кежемского района на </w:t>
      </w:r>
      <w:r w:rsidR="00EA3CB0">
        <w:rPr>
          <w:rFonts w:ascii="Times New Roman" w:hAnsi="Times New Roman" w:cs="Times New Roman"/>
          <w:sz w:val="28"/>
          <w:szCs w:val="28"/>
        </w:rPr>
        <w:t>обустройство</w:t>
      </w:r>
      <w:r w:rsidRPr="00D543E2">
        <w:rPr>
          <w:rFonts w:ascii="Times New Roman" w:hAnsi="Times New Roman" w:cs="Times New Roman"/>
          <w:sz w:val="28"/>
          <w:szCs w:val="28"/>
        </w:rPr>
        <w:t xml:space="preserve"> мест (площадок) накопления отходов потребления </w:t>
      </w:r>
      <w:r>
        <w:rPr>
          <w:rFonts w:ascii="Times New Roman" w:hAnsi="Times New Roman" w:cs="Times New Roman"/>
          <w:sz w:val="28"/>
          <w:szCs w:val="28"/>
        </w:rPr>
        <w:t>и (или) приобретение контейнерного оборудования</w:t>
      </w:r>
      <w:r w:rsidRPr="00D543E2">
        <w:rPr>
          <w:rFonts w:ascii="Times New Roman" w:hAnsi="Times New Roman" w:cs="Times New Roman"/>
          <w:sz w:val="28"/>
          <w:szCs w:val="28"/>
        </w:rPr>
        <w:t>.</w:t>
      </w:r>
    </w:p>
    <w:p w:rsidR="001E1100" w:rsidRPr="00D543E2" w:rsidRDefault="001E1100" w:rsidP="001E1100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3E2"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комиссию по налогам, бюджету и собственности (Марченко О.Л.).</w:t>
      </w:r>
    </w:p>
    <w:p w:rsidR="001E1100" w:rsidRPr="00D543E2" w:rsidRDefault="001E1100" w:rsidP="001E110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3E2">
        <w:rPr>
          <w:rFonts w:ascii="Times New Roman" w:hAnsi="Times New Roman" w:cs="Times New Roman"/>
          <w:sz w:val="28"/>
          <w:szCs w:val="28"/>
        </w:rPr>
        <w:t xml:space="preserve">3. </w:t>
      </w:r>
      <w:r w:rsidRPr="00D543E2">
        <w:rPr>
          <w:rFonts w:ascii="Times New Roman" w:eastAsia="Calibri" w:hAnsi="Times New Roman" w:cs="Times New Roman"/>
          <w:sz w:val="28"/>
          <w:szCs w:val="28"/>
        </w:rPr>
        <w:t>Решение вступает в силу на следующий день после дня его официального опу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бликования в газете </w:t>
      </w:r>
      <w:r w:rsidR="00EA3CB0"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Кежемский В</w:t>
      </w:r>
      <w:r w:rsidR="00EA3CB0">
        <w:rPr>
          <w:rFonts w:ascii="Times New Roman" w:eastAsia="Calibri" w:hAnsi="Times New Roman" w:cs="Times New Roman"/>
          <w:sz w:val="28"/>
          <w:szCs w:val="28"/>
        </w:rPr>
        <w:t>естник</w:t>
      </w:r>
      <w:r w:rsidR="00EA3CB0"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  <w:r w:rsidRPr="00D543E2">
        <w:rPr>
          <w:rFonts w:ascii="Times New Roman" w:eastAsia="Calibri" w:hAnsi="Times New Roman" w:cs="Times New Roman"/>
          <w:sz w:val="28"/>
          <w:szCs w:val="28"/>
        </w:rPr>
        <w:t xml:space="preserve"> и применяется с 1 января 2021 года.</w:t>
      </w:r>
    </w:p>
    <w:p w:rsidR="001E1100" w:rsidRDefault="001E1100" w:rsidP="001E11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E1100" w:rsidRDefault="001E1100" w:rsidP="001E11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E1100" w:rsidRDefault="001E1100" w:rsidP="001E11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E1100" w:rsidRPr="00D543E2" w:rsidRDefault="001E1100" w:rsidP="001E110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1E1100" w:rsidRPr="00D543E2" w:rsidTr="004A6781">
        <w:tc>
          <w:tcPr>
            <w:tcW w:w="5353" w:type="dxa"/>
          </w:tcPr>
          <w:p w:rsidR="001E1100" w:rsidRPr="00D543E2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1E1100" w:rsidRPr="00D543E2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1E1100" w:rsidRPr="00D543E2" w:rsidRDefault="001E1100" w:rsidP="004A678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E1100" w:rsidRPr="00D543E2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2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1E1100" w:rsidRPr="00D543E2" w:rsidTr="004A6781">
        <w:tc>
          <w:tcPr>
            <w:tcW w:w="5353" w:type="dxa"/>
          </w:tcPr>
          <w:p w:rsidR="001E1100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00" w:rsidRPr="00D543E2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543E2">
              <w:rPr>
                <w:rFonts w:ascii="Times New Roman" w:hAnsi="Times New Roman" w:cs="Times New Roman"/>
                <w:sz w:val="28"/>
                <w:szCs w:val="28"/>
              </w:rPr>
              <w:t>Н.М. Журавлева</w:t>
            </w:r>
          </w:p>
        </w:tc>
        <w:tc>
          <w:tcPr>
            <w:tcW w:w="4536" w:type="dxa"/>
          </w:tcPr>
          <w:p w:rsidR="001E1100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00" w:rsidRPr="00D543E2" w:rsidRDefault="001E1100" w:rsidP="004A6781">
            <w:pPr>
              <w:shd w:val="clear" w:color="auto" w:fill="FFFFFF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543E2">
              <w:rPr>
                <w:rFonts w:ascii="Times New Roman" w:hAnsi="Times New Roman" w:cs="Times New Roman"/>
                <w:sz w:val="28"/>
                <w:szCs w:val="28"/>
              </w:rPr>
              <w:t>П.Ф. Безматерных</w:t>
            </w:r>
          </w:p>
        </w:tc>
      </w:tr>
    </w:tbl>
    <w:p w:rsidR="001E1100" w:rsidRDefault="001E1100" w:rsidP="001E110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100" w:rsidRDefault="001E1100" w:rsidP="001E110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100" w:rsidRDefault="001E1100" w:rsidP="001E110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1100" w:rsidRPr="000D50D6" w:rsidRDefault="001E1100" w:rsidP="001E110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50D6">
        <w:rPr>
          <w:rFonts w:ascii="Times New Roman" w:hAnsi="Times New Roman" w:cs="Times New Roman"/>
          <w:sz w:val="28"/>
          <w:szCs w:val="28"/>
        </w:rPr>
        <w:t xml:space="preserve">к решению Кежемского районного </w:t>
      </w:r>
    </w:p>
    <w:p w:rsidR="001E1100" w:rsidRDefault="001E1100" w:rsidP="001E1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0D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от 20.07.2021 № 10-63</w:t>
      </w:r>
    </w:p>
    <w:p w:rsidR="001E1100" w:rsidRDefault="001E1100" w:rsidP="001E1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00" w:rsidRPr="000D50D6" w:rsidRDefault="001E1100" w:rsidP="001E1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предоставления и распределения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город Кодинск </w:t>
      </w: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Кежемского района на обустройство мест (площадок) накопления отходов потребления и (или) </w:t>
      </w:r>
    </w:p>
    <w:p w:rsidR="001E1100" w:rsidRPr="000D50D6" w:rsidRDefault="001E1100" w:rsidP="001E1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контейнерного оборудования </w:t>
      </w:r>
    </w:p>
    <w:p w:rsidR="001E1100" w:rsidRPr="00A96FFA" w:rsidRDefault="001E1100" w:rsidP="001E1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Порядок предоставления и распределения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город Кодинск Кежемского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муниципальное образование)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обустройство мест (площадок) накопления отходов потребления и (или) приобретение контейнерного оборудования (далее - Порядок) регламентирует механизм предоставления и распределения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обустройство мест (площадок) накопления отходов потребления и (или) приобретение контейнерного оборудования, включая приобретение контейнерного оборудования для раздельного накопления, в том числе на обустройство мест (площадок) накопления отходов потребления и (или) приобретение контейнерного оборудования садоводческим и огородническим некоммерческим товариществам.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 контейнерным оборудованием в рамках Порядка понимаются все типы мусоросборников (контейнеры, бункеры, мульды и др.), предназначенные для складирования твердых коммунальных отходов, в том числе крупногабаритных отходов.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предоставляются в целях софинансирования расходных обязательств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следующему целевому назначению: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46"/>
      <w:bookmarkEnd w:id="1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обустройство мест (площадок) накопления отходов потребления, в том числе приобретение контейнерного оборудования на обустраиваемые места (площадки);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47"/>
      <w:bookmarkEnd w:id="2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обустройство мест (площадок) накопления отходов потребления без приобретения контейнерного оборудования;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P48"/>
      <w:bookmarkEnd w:id="3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приобретение контейнерного оборудования;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P49"/>
      <w:bookmarkEnd w:id="4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4) обустройство мест (площадок) накопления отходов потребления для садоводческих и огороднических некоммерческих товариществ (далее - товарищества), в том числе приобретение контейнерного оборудования на обустраиваемые места (площадки);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50"/>
      <w:bookmarkEnd w:id="5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5) обустройство мест (площадок) накопления отходов потребления для товариществ без приобретения контейнерного оборудования;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P51"/>
      <w:bookmarkEnd w:id="6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6) приобретение контейнерного оборудования для товариществ.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bookmarkStart w:id="7" w:name="P64"/>
      <w:bookmarkEnd w:id="7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при условии наличия в бюджете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бюджетных ассигнований на исполнение расходных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обязательств муниципального образования не менее чем 1,2 % от суммы расходного обязательства, в целях софин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ансирования которых предоставляю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объеме, необходимом для их исполнения, включая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размер планируемого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предоставлению из районного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заключения соглашения о предоставлении из районного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образования,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, и ответственность за неисполнение предусмотренных указанным соглашением обязательств.</w:t>
      </w:r>
    </w:p>
    <w:p w:rsidR="001E1100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Распределение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производится на основании конкурсного отбора (далее - отбор), в соответствии с постановлением правительства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</w:t>
      </w:r>
      <w:r w:rsidR="00EA3C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ого края от 13.02.2020 № 100-п </w:t>
      </w:r>
      <w:r w:rsidR="00EA3CB0"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порядка предоставления и распределения субсидий бюджетам муниципальных образований Красноярского края на обустройство мест (площадок) накопления отходов потребления и (или) приобрете</w:t>
      </w:r>
      <w:r w:rsidR="00EA3C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ние контейнерного оборудования</w:t>
      </w:r>
      <w:r w:rsidR="00EA3CB0"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  <w:r w:rsidR="00EA3C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статьей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8 </w:t>
      </w:r>
      <w:r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от 24.06.1998 №</w:t>
      </w:r>
      <w:r w:rsidRPr="002F1B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89-ФЗ "Об отходах производства и потребления"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bookmarkStart w:id="8" w:name="P97"/>
      <w:bookmarkEnd w:id="8"/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участия в отборе муниципальное образование не позднее 30 марта текущего года направляет в администрацию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нарочным, а также в электронном виде заявки в соответствии с целевым назначением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исходя из потребности муниципального образования по форме согласно </w:t>
      </w:r>
      <w:hyperlink w:anchor="P216" w:history="1">
        <w:r w:rsidRPr="00A96FF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приложению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Порядку и следующие документы: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информационную справку об актуализированных в соответствии с </w:t>
      </w:r>
      <w:hyperlink r:id="rId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края от 23.05.2019 №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7-2784 "О порядке определения границ прилегающих территорий в Красноярском крае" правилах благоустройства территорий городских поселений, входящих в состав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 наличии)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гарантийное письмо главы муниципального образования об обеспечении долевого участия муниципального образования в финансировании расходов на обустройство мест (площадок) накопления отходов потребления и (или) приобретение контейнерного оборудования;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заявленных мероприятий в области обращения с отходами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указанием объема запрашиваемой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расчетами и обоснованием объема расходов по форме согласно </w:t>
      </w:r>
      <w:hyperlink w:anchor="P216" w:history="1">
        <w:r w:rsidRPr="00A96FF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приложению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Порядку, где в том числе содержится информация о документах, подтверждающих обоснование затрат;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местах (площадках) накопления отходов потребления, планируемых к обустройству в рамках участия муниципального образования в мероприятии на обустройство мест (площадок) накопления отходов потребления и (или) приобретение контейнерного оборудования, и документ, содержащий сведения о согласовании данных мест (площадок) накопления отходов потребления с региональным оператором по обращению с твердыми коммунальными отходами соответствующей технологической зоны края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местах (площадках) размещения контейнерного оборудования, планируемого к приобретению в рамках участия муниципального образования в мероприятии на обустройство мест (площадок) накопления отходов потребления и (или) приобретение контейнерного оборудования, и документ, содержащий сведения о согласовании размещения данного контейнерного оборудования с региональным оператором по обращению с твердыми коммунальными отходами соответствующей технологической зоны края (в случае подачи заявки на получение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8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3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1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копию документа, подтверждающего право пользования земельным участком для обустройства мест (площадок) накопления отходов потребления (при наличии)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информационную справку о наличии обустроенных мест (площадок) накопления отходов потребления за предшествующие три года за счет средств местного бюджета, а также за счет внебюджетных источников без предоставления субсидии бюджетам муниципальных образований в рамках реализации Госпрограммы, целевых субсидий Красноярского края (при наличии) (в случае подачи заявки на получение субсидии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информационную справку об отсутствии обустроенных мест (площадок) накопления отходов потребления, где планируется обустроить места (площадки) накопления отходов потребления (при наличии)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обоснование потребности в контейнерном оборудовании и его последующей эксплуатации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8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3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1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 о согласовании с региональным оператором по обращению с твердыми коммунальными отходами планируемого к размещению контейнерного оборудования с указанием его объема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8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3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1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 от товариществ (а) о необходимости обустройства мест (а) (площадок (площадки) накопления отходов потребления для товариществ (а), в том числе приобретения контейнерного оборудования на обустраиваемую площадку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копию соглашения между муниципальным образованием и товариществом, создающего для сторон однозначные обязательства заключения основного договора в случае выделения муниципальному образованию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согласно которому по окончании обустройства места (площадки) накопления отходов потребления муниципальное образование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передает указанное место (площадку) накопления отходов потребления в безвозмездное пользование товариществу (в случае подачи заявки на получение субсидии в целях, указанных в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копию обязательства (соглашения о намерениях) товарищества в случае выделения муниципальному образованию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обустройства места (площадки) накопления отходов потребления заключить договор оказания услуги по обращению с твердыми коммунальными отходами с региональным оператором или копию заключенного договора оказания услуги по обращению с твердыми коммунальными отходами с региональным оператором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целях, указанных в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Порядка).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Заявка должна содержать опись документов, указанных в </w:t>
      </w:r>
      <w:hyperlink w:anchor="P9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пункте 5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Порядка. Все листы поданных в письменной форме документов, ука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занных в </w:t>
      </w:r>
      <w:hyperlink w:anchor="P9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пункте 5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Порядка, должны быть прошиты и пронумерованы, скреплены печатью и подписаны гл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авой муниципального образования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уполномоченным им лицом.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Копии документов заверяются главой муницип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ального образования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уполномоченным им лицом.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Calibri" w:eastAsia="Times New Roman" w:hAnsi="Calibri" w:cs="Calibri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 за достоверность представленных материалов к заявке возлагается на администрацию муниципального образования.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>7. Заявка и документы, представленные муниципальным образованием, не рассматриваются и не возвращаются муниципальному образованию в случае: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представления заявки и документов в администрацию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Кежемского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позже срока, указанного в </w:t>
      </w:r>
      <w:hyperlink w:anchor="P9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</w:t>
        </w:r>
      </w:hyperlink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A96F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представления заявки, не соответствующей форме заявки согласно </w:t>
      </w:r>
      <w:hyperlink w:anchor="P21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приложению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Порядку;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копий документов, не заверенных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главой муниципального образования или уполномоченным им лицом;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представление документов, предусмотренных </w:t>
      </w:r>
      <w:hyperlink w:anchor="P9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пунктом 5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Порядка, не в полном объеме;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отсутствия предоставленных сведений о местах (площадках) накопления отходов потребления, планируемых к обустройству в рамках участия муниципального образования в мероприятии на обустройство мест (площадок) накопления отходов потребления и (или) приобретение контейнерного оборудования, и документа, содержащего сведения о согласовании данных мест (площадок) накопления отходов потребления с региональным оператором по обращению с твердыми коммунальными отходами соответствующей технологической зоны края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целях, указанных в </w:t>
      </w:r>
      <w:hyperlink w:anchor="P46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1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49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4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0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5 пункта 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Порядка);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6)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отсутствия предоставленных сведений о местах (площадках) размещения контейнерного оборудования, планируемого к приобретению в рамках участия муниципального образования в мероприятии на обустройство мест (площадок) накопления отходов потребления и (или) приобретение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контейнерного оборудования, и документа, содержащего сведения о согласовании размещения данного контейнерного оборудования с региональным оператором по обращению с твердыми коммунальными отходами соответствующей технологической зоны края (в случае подачи заявки на 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целях, указанных в </w:t>
      </w:r>
      <w:hyperlink w:anchor="P48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подпунктах 3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hyperlink w:anchor="P51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 пункта 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Порядка).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Документы, представление которых не носит обязательный характер, содержат формулировку "При наличии".</w:t>
      </w:r>
    </w:p>
    <w:p w:rsidR="001E1100" w:rsidRPr="00C530AD" w:rsidRDefault="001E1100" w:rsidP="001E11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 Уполномоченным органом по предоставлению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776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 исключением финансирования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является </w:t>
      </w:r>
      <w:r w:rsidRPr="000E19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 Кежемского района.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Главным распорядителем бюджетных средств </w:t>
      </w:r>
      <w:r w:rsidRPr="000D50D6">
        <w:rPr>
          <w:rFonts w:ascii="Times New Roman" w:hAnsi="Times New Roman" w:cs="Times New Roman"/>
          <w:sz w:val="28"/>
          <w:szCs w:val="28"/>
          <w:shd w:val="clear" w:color="auto" w:fill="FFFFFF"/>
        </w:rPr>
        <w:t>на софинансирование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0D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из районного бюджета бюджету муниципального образования на</w:t>
      </w:r>
      <w:r w:rsidRPr="000D50D6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50D6">
        <w:rPr>
          <w:rFonts w:ascii="Times New Roman" w:hAnsi="Times New Roman" w:cs="Times New Roman"/>
          <w:sz w:val="28"/>
          <w:szCs w:val="28"/>
        </w:rPr>
        <w:t xml:space="preserve"> мест (площадок) накопления отходов потребления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(или) </w:t>
      </w:r>
      <w:r w:rsidRPr="000D50D6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контейнерного оборудования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является финансовое управление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Кежемского района (далее – ФУ АК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Р).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основании соглашения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заключаемого между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администрацией муниципального образования (далее - соглашение).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9" w:name="P169"/>
      <w:bookmarkEnd w:id="9"/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10. В случае возникновения обстоятельств, препятствующих расходованию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муниципальное образование может отказаться от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направив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нарочным письменный отказ от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указанием причины отказа и предложение о расторжении соглашения.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 возникновением обстоятельств, препятствующих расходованию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следует понимать признание несостоявшимися торгов по причине отсутствия заявок на обустройство мест (площадок) накопления отходов потребления и (или) приобретение контейнерного оборудования.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Кежемского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в течение 10 рабочих дней с даты получения от муниципального образования письменного отказа от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дополнительное соглашение о расторжении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Соглашение подлежит расторжению в течение 10 рабочих дней с даты получения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от муниципального образования письменного отказа от получения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0" w:name="P175"/>
      <w:bookmarkEnd w:id="10"/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11. Для перечисления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бюджету муниципального образования муниципальное образование - получатель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представляет не позднее 1 декабря текущего года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следующие документы: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 на обустройство мест (площадок) накопления отходов потребления и (или) приобретение контейнерного оборудования не менее чем в размере, указанном в </w:t>
      </w:r>
      <w:hyperlink w:anchor="P64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пункте 3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Порядка;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1" w:name="P177"/>
      <w:bookmarkEnd w:id="11"/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2) копии муниципальных контрактов (договоров) на поставку контейнерного оборудования и (или) проведение работ по обустройству мест (площадок) накопления отходов потребления;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копии актов выполненных работ, счетов-фактур по муниципальным контрактам (договорам), указанным в </w:t>
      </w:r>
      <w:hyperlink w:anchor="P177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подпункте 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пункта;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копии платежных документов, подтверждающих оплату поставленного контейнерного оборудования и (или) выполненных работ по обустройству мест (площадок) накопления отходов потребления </w:t>
      </w:r>
      <w:r w:rsidRPr="009A6B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части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средств местного бюджета.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документов заверяются главой муниципального образования (руководителем администрации муниципального образования) или уполномоченным им лицом.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12. Перечисление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бюджету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образования осуществляется ФУ АК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 в соответствии со сводной бюджетной росписью районного бюджета в пределах лимитов бюджетных ассигнований,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рабочих дней с даты поступления средств субсидии из краевого бюджета.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Муниципальное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получатель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представляет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Кежемского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-го числа месяца, следующего за отчетным месяцем, в котором бы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ла получена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отчеты, предусмотренные соглашением.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Ответственность за достоверность представленных отчетных материалов по объемам выполненных работ и направлениям использования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возлагается на администрацию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образования.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В случае если муниципальным образованием - получателем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состоянию на 31 декабря года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допущены нарушения обязательств по достижению значения показателей результативности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в срок до первой даты представления отчетности о достижении значения показателя результативности использования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соответствии с соглашением в году, следующем за годом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указанные нарушения не устранены,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подлежит возврату в районный бюджет в объеме средств, рассчитанных по формуле в соответствии с </w:t>
      </w:r>
      <w:hyperlink r:id="rId8" w:history="1">
        <w:r w:rsidRPr="00A96FF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пунктом 12</w:t>
        </w:r>
      </w:hyperlink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асноярского края от 30.09.2015 №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495-п.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нецелевого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(или) нарушения муниципальным образованием - получателем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условий 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ё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 о приостановлении перечисления (сокращении объема)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бюджету муниципального образования - получателю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принимаются в случае, если условия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Pr="00A96F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были не выполнены в силу обстоятельств непреодолимой силы.</w:t>
      </w:r>
    </w:p>
    <w:p w:rsidR="001E1100" w:rsidRDefault="001E1100" w:rsidP="001E1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Контроль за соблюдением муниципальными образованиями условий, целей и порядка, установленных при предоставлении субсидий, осуществляется органами муниципального финансового контроля.</w:t>
      </w:r>
    </w:p>
    <w:p w:rsidR="001E1100" w:rsidRPr="00A96FFA" w:rsidRDefault="001E1100" w:rsidP="001E110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22D2" w:rsidRDefault="00AB22D2" w:rsidP="001E1100">
      <w:pPr>
        <w:spacing w:after="0" w:line="240" w:lineRule="auto"/>
        <w:ind w:right="-284"/>
        <w:jc w:val="center"/>
      </w:pPr>
    </w:p>
    <w:sectPr w:rsidR="00AB22D2" w:rsidSect="001E1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71" w:rsidRDefault="00DF0471">
      <w:pPr>
        <w:spacing w:after="0" w:line="240" w:lineRule="auto"/>
      </w:pPr>
      <w:r>
        <w:separator/>
      </w:r>
    </w:p>
  </w:endnote>
  <w:endnote w:type="continuationSeparator" w:id="1">
    <w:p w:rsidR="00DF0471" w:rsidRDefault="00DF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26" w:rsidRDefault="009240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8" w:rsidRDefault="00DF04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26" w:rsidRDefault="009240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71" w:rsidRDefault="00DF0471">
      <w:pPr>
        <w:spacing w:after="0" w:line="240" w:lineRule="auto"/>
      </w:pPr>
      <w:r>
        <w:separator/>
      </w:r>
    </w:p>
  </w:footnote>
  <w:footnote w:type="continuationSeparator" w:id="1">
    <w:p w:rsidR="00DF0471" w:rsidRDefault="00DF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26" w:rsidRDefault="009240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26" w:rsidRDefault="0092402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26" w:rsidRDefault="0092402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96FFA"/>
    <w:rsid w:val="00010E45"/>
    <w:rsid w:val="0006037F"/>
    <w:rsid w:val="000663D9"/>
    <w:rsid w:val="00095362"/>
    <w:rsid w:val="000C543C"/>
    <w:rsid w:val="000D50D6"/>
    <w:rsid w:val="000E1920"/>
    <w:rsid w:val="0011356F"/>
    <w:rsid w:val="001235D7"/>
    <w:rsid w:val="00161CC8"/>
    <w:rsid w:val="001E1100"/>
    <w:rsid w:val="002C11B7"/>
    <w:rsid w:val="002C2982"/>
    <w:rsid w:val="002C2F65"/>
    <w:rsid w:val="002F1B03"/>
    <w:rsid w:val="0032011E"/>
    <w:rsid w:val="00374667"/>
    <w:rsid w:val="00382945"/>
    <w:rsid w:val="00390449"/>
    <w:rsid w:val="003C05C7"/>
    <w:rsid w:val="003D58A7"/>
    <w:rsid w:val="003E0268"/>
    <w:rsid w:val="00422456"/>
    <w:rsid w:val="00425941"/>
    <w:rsid w:val="00441F6C"/>
    <w:rsid w:val="004D105A"/>
    <w:rsid w:val="005207CA"/>
    <w:rsid w:val="00735A4A"/>
    <w:rsid w:val="0075644F"/>
    <w:rsid w:val="00777617"/>
    <w:rsid w:val="007A62B3"/>
    <w:rsid w:val="007C1615"/>
    <w:rsid w:val="007F47E9"/>
    <w:rsid w:val="008D309A"/>
    <w:rsid w:val="008D6EE8"/>
    <w:rsid w:val="00924026"/>
    <w:rsid w:val="00956BBE"/>
    <w:rsid w:val="00A2257C"/>
    <w:rsid w:val="00A96FFA"/>
    <w:rsid w:val="00AB22D2"/>
    <w:rsid w:val="00AC753C"/>
    <w:rsid w:val="00AD2685"/>
    <w:rsid w:val="00AF366B"/>
    <w:rsid w:val="00B17BA5"/>
    <w:rsid w:val="00B629BE"/>
    <w:rsid w:val="00B92E4A"/>
    <w:rsid w:val="00BA4AE6"/>
    <w:rsid w:val="00BD50EF"/>
    <w:rsid w:val="00C03084"/>
    <w:rsid w:val="00C1681B"/>
    <w:rsid w:val="00C2442A"/>
    <w:rsid w:val="00C44C26"/>
    <w:rsid w:val="00CF0884"/>
    <w:rsid w:val="00CF7CF0"/>
    <w:rsid w:val="00D37187"/>
    <w:rsid w:val="00D4359D"/>
    <w:rsid w:val="00D543E2"/>
    <w:rsid w:val="00DC3366"/>
    <w:rsid w:val="00DF0471"/>
    <w:rsid w:val="00EA3CB0"/>
    <w:rsid w:val="00EB0F33"/>
    <w:rsid w:val="00FA502B"/>
    <w:rsid w:val="00FD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6FFA"/>
  </w:style>
  <w:style w:type="paragraph" w:styleId="a5">
    <w:name w:val="Balloon Text"/>
    <w:basedOn w:val="a"/>
    <w:link w:val="a6"/>
    <w:uiPriority w:val="99"/>
    <w:semiHidden/>
    <w:unhideWhenUsed/>
    <w:rsid w:val="00FA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0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5C79F9C13C17C59179DF7480ECD4FEFD337E5C14554089A093168196AD616F3530253D4CA87CCBA4D0D5F5AA1355D67590A42CE0716CB18FD060455o9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A5C79F9C13C17C59179DF7480ECD4FEFD337E5C1435A009E0D3168196AD616F3530253C6CADFC0BB4C125D57B4630C2150o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Н. Бутаков</dc:creator>
  <cp:lastModifiedBy>Elena</cp:lastModifiedBy>
  <cp:revision>10</cp:revision>
  <cp:lastPrinted>2021-07-21T08:42:00Z</cp:lastPrinted>
  <dcterms:created xsi:type="dcterms:W3CDTF">2021-07-16T06:28:00Z</dcterms:created>
  <dcterms:modified xsi:type="dcterms:W3CDTF">2021-07-21T08:45:00Z</dcterms:modified>
</cp:coreProperties>
</file>